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3"/>
        <w:jc w:val="center"/>
        <w:rPr>
          <w:rFonts w:hAnsi="宋体"/>
          <w:b/>
          <w:sz w:val="72"/>
          <w:szCs w:val="72"/>
        </w:rPr>
      </w:pPr>
    </w:p>
    <w:p>
      <w:pPr>
        <w:pStyle w:val="23"/>
        <w:jc w:val="center"/>
        <w:rPr>
          <w:rFonts w:hAnsi="宋体"/>
          <w:b/>
          <w:sz w:val="72"/>
          <w:szCs w:val="72"/>
        </w:rPr>
      </w:pPr>
    </w:p>
    <w:p>
      <w:pPr>
        <w:pStyle w:val="23"/>
        <w:tabs>
          <w:tab w:val="left" w:pos="8400"/>
        </w:tabs>
        <w:adjustRightInd w:val="0"/>
        <w:snapToGrid w:val="0"/>
        <w:spacing w:line="360" w:lineRule="auto"/>
        <w:jc w:val="center"/>
        <w:rPr>
          <w:rFonts w:hint="eastAsia" w:hAnsi="宋体"/>
          <w:b/>
          <w:sz w:val="72"/>
          <w:szCs w:val="72"/>
        </w:rPr>
      </w:pPr>
      <w:r>
        <w:rPr>
          <w:rFonts w:hint="eastAsia" w:hAnsi="宋体"/>
          <w:b/>
          <w:sz w:val="72"/>
          <w:szCs w:val="72"/>
        </w:rPr>
        <w:t>竞争性磋商文件</w:t>
      </w:r>
    </w:p>
    <w:p>
      <w:pPr>
        <w:pStyle w:val="23"/>
        <w:adjustRightInd w:val="0"/>
        <w:snapToGrid w:val="0"/>
        <w:spacing w:line="800" w:lineRule="exact"/>
        <w:rPr>
          <w:rFonts w:hint="eastAsia" w:hAnsi="宋体"/>
          <w:b/>
          <w:sz w:val="84"/>
          <w:szCs w:val="84"/>
        </w:rPr>
      </w:pPr>
    </w:p>
    <w:p>
      <w:pPr>
        <w:pStyle w:val="23"/>
        <w:adjustRightInd w:val="0"/>
        <w:snapToGrid w:val="0"/>
        <w:spacing w:line="800" w:lineRule="exact"/>
        <w:rPr>
          <w:rFonts w:hint="eastAsia" w:hAnsi="宋体"/>
          <w:b/>
          <w:sz w:val="84"/>
          <w:szCs w:val="84"/>
        </w:rPr>
      </w:pPr>
    </w:p>
    <w:p>
      <w:pPr>
        <w:adjustRightInd w:val="0"/>
        <w:snapToGrid w:val="0"/>
        <w:spacing w:line="800" w:lineRule="exact"/>
        <w:ind w:left="1260" w:leftChars="600"/>
        <w:rPr>
          <w:rFonts w:hint="eastAsia" w:ascii="宋体" w:hAnsi="宋体"/>
          <w:b/>
          <w:bCs/>
          <w:color w:val="000000"/>
          <w:sz w:val="28"/>
          <w:szCs w:val="28"/>
        </w:rPr>
      </w:pPr>
      <w:r>
        <w:rPr>
          <w:rFonts w:hint="eastAsia" w:ascii="宋体" w:hAnsi="宋体"/>
          <w:b/>
          <w:bCs/>
          <w:color w:val="000000"/>
          <w:sz w:val="30"/>
          <w:szCs w:val="30"/>
        </w:rPr>
        <w:t>采购项目名称：娄底市总工会会议室、活动室及大门等改造项目</w:t>
      </w:r>
    </w:p>
    <w:p>
      <w:pPr>
        <w:adjustRightInd w:val="0"/>
        <w:snapToGrid w:val="0"/>
        <w:spacing w:line="800" w:lineRule="exact"/>
        <w:ind w:firstLine="1201" w:firstLineChars="400"/>
        <w:rPr>
          <w:rFonts w:hint="eastAsia" w:ascii="宋体" w:hAnsi="宋体"/>
          <w:b/>
          <w:bCs/>
          <w:color w:val="000000"/>
          <w:sz w:val="30"/>
          <w:szCs w:val="30"/>
        </w:rPr>
      </w:pPr>
      <w:r>
        <w:rPr>
          <w:rFonts w:hint="eastAsia" w:ascii="宋体" w:hAnsi="宋体"/>
          <w:b/>
          <w:bCs/>
          <w:color w:val="000000"/>
          <w:sz w:val="30"/>
          <w:szCs w:val="30"/>
        </w:rPr>
        <w:t xml:space="preserve">采  购  人：娄底市总工会           </w:t>
      </w:r>
    </w:p>
    <w:p>
      <w:pPr>
        <w:spacing w:line="800" w:lineRule="exact"/>
        <w:ind w:firstLine="1201" w:firstLineChars="400"/>
        <w:rPr>
          <w:rFonts w:hint="eastAsia" w:ascii="宋体" w:hAnsi="宋体" w:cs="Courier New"/>
          <w:b/>
          <w:bCs/>
          <w:color w:val="000000"/>
          <w:sz w:val="30"/>
          <w:szCs w:val="30"/>
        </w:rPr>
      </w:pPr>
      <w:r>
        <w:rPr>
          <w:rFonts w:hint="eastAsia" w:ascii="宋体" w:hAnsi="宋体" w:cs="Courier New"/>
          <w:b/>
          <w:bCs/>
          <w:color w:val="000000"/>
          <w:sz w:val="30"/>
          <w:szCs w:val="30"/>
        </w:rPr>
        <w:t>委托代理编号：YCLD-BP202</w:t>
      </w:r>
      <w:r>
        <w:rPr>
          <w:rFonts w:ascii="宋体" w:hAnsi="宋体" w:cs="Courier New"/>
          <w:b/>
          <w:bCs/>
          <w:color w:val="000000"/>
          <w:sz w:val="30"/>
          <w:szCs w:val="30"/>
        </w:rPr>
        <w:t>2</w:t>
      </w:r>
      <w:r>
        <w:rPr>
          <w:rFonts w:hint="eastAsia" w:ascii="宋体" w:hAnsi="宋体" w:cs="Courier New"/>
          <w:b/>
          <w:bCs/>
          <w:color w:val="000000"/>
          <w:sz w:val="30"/>
          <w:szCs w:val="30"/>
        </w:rPr>
        <w:t>0</w:t>
      </w:r>
      <w:r>
        <w:rPr>
          <w:rFonts w:ascii="宋体" w:hAnsi="宋体" w:cs="Courier New"/>
          <w:b/>
          <w:bCs/>
          <w:color w:val="000000"/>
          <w:sz w:val="30"/>
          <w:szCs w:val="30"/>
        </w:rPr>
        <w:t>211</w:t>
      </w:r>
      <w:r>
        <w:rPr>
          <w:rFonts w:hint="eastAsia" w:ascii="宋体" w:hAnsi="宋体" w:cs="Courier New"/>
          <w:b/>
          <w:bCs/>
          <w:color w:val="000000"/>
          <w:sz w:val="30"/>
          <w:szCs w:val="30"/>
        </w:rPr>
        <w:t xml:space="preserve">      </w:t>
      </w:r>
    </w:p>
    <w:p>
      <w:pPr>
        <w:spacing w:line="800" w:lineRule="exact"/>
        <w:ind w:firstLine="1201" w:firstLineChars="400"/>
        <w:rPr>
          <w:rFonts w:hint="eastAsia" w:ascii="宋体" w:hAnsi="宋体"/>
          <w:b/>
          <w:bCs/>
          <w:sz w:val="30"/>
          <w:szCs w:val="30"/>
        </w:rPr>
      </w:pPr>
      <w:r>
        <w:rPr>
          <w:rFonts w:hint="eastAsia" w:ascii="宋体" w:hAnsi="宋体"/>
          <w:b/>
          <w:bCs/>
          <w:sz w:val="30"/>
          <w:szCs w:val="30"/>
        </w:rPr>
        <w:t>采购代理机构：中盈永诚咨询集团有限公司</w:t>
      </w:r>
    </w:p>
    <w:p>
      <w:pPr>
        <w:pStyle w:val="23"/>
        <w:adjustRightInd w:val="0"/>
        <w:snapToGrid w:val="0"/>
        <w:spacing w:line="800" w:lineRule="exact"/>
        <w:ind w:firstLine="800" w:firstLineChars="250"/>
        <w:rPr>
          <w:rFonts w:hint="eastAsia" w:hAnsi="宋体"/>
          <w:sz w:val="32"/>
          <w:szCs w:val="32"/>
        </w:rPr>
      </w:pPr>
    </w:p>
    <w:p>
      <w:pPr>
        <w:pStyle w:val="23"/>
        <w:adjustRightInd w:val="0"/>
        <w:snapToGrid w:val="0"/>
        <w:spacing w:line="360" w:lineRule="auto"/>
        <w:rPr>
          <w:rFonts w:hint="eastAsia" w:ascii="仿宋_GB2312" w:hAnsi="宋体" w:eastAsia="仿宋_GB2312"/>
          <w:b/>
          <w:sz w:val="32"/>
        </w:rPr>
      </w:pPr>
    </w:p>
    <w:p>
      <w:pPr>
        <w:pStyle w:val="23"/>
        <w:adjustRightInd w:val="0"/>
        <w:snapToGrid w:val="0"/>
        <w:spacing w:line="360" w:lineRule="auto"/>
        <w:rPr>
          <w:rFonts w:hint="eastAsia" w:ascii="仿宋_GB2312" w:hAnsi="宋体" w:eastAsia="仿宋_GB2312"/>
          <w:b/>
          <w:sz w:val="32"/>
        </w:rPr>
      </w:pPr>
    </w:p>
    <w:p>
      <w:pPr>
        <w:pStyle w:val="23"/>
        <w:adjustRightInd w:val="0"/>
        <w:snapToGrid w:val="0"/>
        <w:spacing w:line="360" w:lineRule="auto"/>
        <w:jc w:val="center"/>
        <w:rPr>
          <w:rFonts w:hint="eastAsia" w:hAnsi="宋体"/>
          <w:b/>
          <w:sz w:val="32"/>
        </w:rPr>
      </w:pPr>
      <w:r>
        <w:rPr>
          <w:rFonts w:hint="eastAsia" w:hAnsi="宋体"/>
          <w:b/>
          <w:sz w:val="32"/>
        </w:rPr>
        <w:t>202</w:t>
      </w:r>
      <w:r>
        <w:rPr>
          <w:rFonts w:hAnsi="宋体"/>
          <w:b/>
          <w:sz w:val="32"/>
        </w:rPr>
        <w:t>2</w:t>
      </w:r>
      <w:r>
        <w:rPr>
          <w:rFonts w:hint="eastAsia" w:hAnsi="宋体"/>
          <w:b/>
          <w:sz w:val="32"/>
        </w:rPr>
        <w:t>年</w:t>
      </w:r>
      <w:r>
        <w:rPr>
          <w:rFonts w:hAnsi="宋体"/>
          <w:b/>
          <w:sz w:val="32"/>
        </w:rPr>
        <w:t>2</w:t>
      </w:r>
      <w:r>
        <w:rPr>
          <w:rFonts w:hint="eastAsia" w:hAnsi="宋体"/>
          <w:b/>
          <w:sz w:val="32"/>
        </w:rPr>
        <w:t>月</w:t>
      </w:r>
    </w:p>
    <w:p>
      <w:pPr>
        <w:pStyle w:val="23"/>
        <w:adjustRightInd w:val="0"/>
        <w:snapToGrid w:val="0"/>
        <w:spacing w:line="360" w:lineRule="auto"/>
        <w:rPr>
          <w:rFonts w:hint="eastAsia" w:ascii="黑体" w:hAnsi="黑体" w:eastAsia="黑体" w:cs="黑体"/>
          <w:spacing w:val="160"/>
          <w:sz w:val="32"/>
          <w:szCs w:val="32"/>
        </w:rPr>
        <w:sectPr>
          <w:footerReference r:id="rId3" w:type="default"/>
          <w:pgSz w:w="11906" w:h="16838"/>
          <w:pgMar w:top="1474" w:right="1474" w:bottom="1474" w:left="1474" w:header="851" w:footer="624" w:gutter="0"/>
          <w:pgNumType w:fmt="numberInDash" w:start="1"/>
          <w:cols w:space="720" w:num="1"/>
          <w:rtlGutter w:val="0"/>
          <w:docGrid w:type="lines" w:linePitch="317" w:charSpace="0"/>
        </w:sectPr>
      </w:pPr>
    </w:p>
    <w:p>
      <w:pPr>
        <w:pStyle w:val="23"/>
        <w:adjustRightInd w:val="0"/>
        <w:snapToGrid w:val="0"/>
        <w:spacing w:line="360" w:lineRule="auto"/>
        <w:rPr>
          <w:rFonts w:hint="eastAsia" w:ascii="黑体" w:hAnsi="黑体" w:eastAsia="黑体" w:cs="黑体"/>
          <w:spacing w:val="160"/>
          <w:sz w:val="32"/>
          <w:szCs w:val="32"/>
        </w:rPr>
      </w:pPr>
    </w:p>
    <w:p>
      <w:pPr>
        <w:pStyle w:val="23"/>
        <w:adjustRightInd w:val="0"/>
        <w:snapToGrid w:val="0"/>
        <w:spacing w:line="360" w:lineRule="auto"/>
        <w:jc w:val="center"/>
        <w:rPr>
          <w:rFonts w:hint="eastAsia" w:ascii="黑体" w:hAnsi="黑体" w:eastAsia="黑体" w:cs="黑体"/>
          <w:spacing w:val="160"/>
          <w:sz w:val="36"/>
          <w:szCs w:val="36"/>
        </w:rPr>
      </w:pPr>
      <w:r>
        <w:rPr>
          <w:rFonts w:hint="eastAsia" w:ascii="黑体" w:hAnsi="黑体" w:eastAsia="黑体" w:cs="黑体"/>
          <w:spacing w:val="160"/>
          <w:sz w:val="36"/>
          <w:szCs w:val="36"/>
        </w:rPr>
        <w:t>目录</w:t>
      </w:r>
    </w:p>
    <w:p>
      <w:pPr>
        <w:pStyle w:val="23"/>
        <w:adjustRightInd w:val="0"/>
        <w:snapToGrid w:val="0"/>
        <w:spacing w:line="360" w:lineRule="auto"/>
        <w:rPr>
          <w:rFonts w:hint="eastAsia" w:hAnsi="宋体"/>
          <w:b/>
          <w:sz w:val="24"/>
          <w:szCs w:val="24"/>
        </w:rPr>
      </w:pPr>
    </w:p>
    <w:p>
      <w:pPr>
        <w:pStyle w:val="23"/>
        <w:adjustRightInd w:val="0"/>
        <w:snapToGrid w:val="0"/>
        <w:spacing w:line="360" w:lineRule="auto"/>
        <w:rPr>
          <w:rFonts w:hint="eastAsia" w:hAnsi="宋体"/>
          <w:b/>
        </w:rPr>
      </w:pPr>
      <w:r>
        <w:rPr>
          <w:rFonts w:hint="eastAsia" w:hAnsi="宋体"/>
          <w:b/>
        </w:rPr>
        <w:t xml:space="preserve">   第一章  磋商邀请</w:t>
      </w:r>
    </w:p>
    <w:p>
      <w:pPr>
        <w:pStyle w:val="23"/>
        <w:adjustRightInd w:val="0"/>
        <w:snapToGrid w:val="0"/>
        <w:spacing w:line="360" w:lineRule="auto"/>
        <w:rPr>
          <w:rFonts w:hint="eastAsia" w:hAnsi="宋体"/>
          <w:b/>
        </w:rPr>
      </w:pPr>
      <w:r>
        <w:rPr>
          <w:rFonts w:hint="eastAsia" w:hAnsi="宋体"/>
          <w:b/>
        </w:rPr>
        <w:t xml:space="preserve">   第二章  磋商须知</w:t>
      </w:r>
    </w:p>
    <w:p>
      <w:pPr>
        <w:tabs>
          <w:tab w:val="left" w:pos="1440"/>
        </w:tabs>
        <w:adjustRightInd w:val="0"/>
        <w:snapToGrid w:val="0"/>
        <w:spacing w:line="360" w:lineRule="auto"/>
        <w:ind w:firstLine="420" w:firstLineChars="200"/>
        <w:rPr>
          <w:rFonts w:hint="eastAsia" w:ascii="宋体" w:hAnsi="宋体"/>
          <w:szCs w:val="21"/>
        </w:rPr>
      </w:pPr>
      <w:r>
        <w:rPr>
          <w:rFonts w:hint="eastAsia" w:ascii="宋体" w:hAnsi="宋体"/>
          <w:szCs w:val="21"/>
        </w:rPr>
        <w:t xml:space="preserve">   磋商须知前附表</w:t>
      </w:r>
    </w:p>
    <w:p>
      <w:pPr>
        <w:tabs>
          <w:tab w:val="left" w:pos="1440"/>
        </w:tabs>
        <w:adjustRightInd w:val="0"/>
        <w:snapToGrid w:val="0"/>
        <w:spacing w:line="360" w:lineRule="auto"/>
        <w:ind w:firstLine="420" w:firstLineChars="200"/>
        <w:rPr>
          <w:rFonts w:hint="eastAsia" w:ascii="宋体" w:hAnsi="宋体"/>
          <w:szCs w:val="21"/>
        </w:rPr>
      </w:pPr>
      <w:r>
        <w:rPr>
          <w:rFonts w:hint="eastAsia" w:ascii="宋体" w:hAnsi="宋体"/>
          <w:szCs w:val="21"/>
        </w:rPr>
        <w:t xml:space="preserve">   磋商须知正文</w:t>
      </w:r>
    </w:p>
    <w:p>
      <w:pPr>
        <w:tabs>
          <w:tab w:val="left" w:pos="1440"/>
        </w:tabs>
        <w:adjustRightInd w:val="0"/>
        <w:snapToGrid w:val="0"/>
        <w:spacing w:line="360" w:lineRule="auto"/>
        <w:ind w:firstLine="630" w:firstLineChars="300"/>
        <w:rPr>
          <w:rFonts w:hint="eastAsia" w:ascii="宋体" w:hAnsi="宋体"/>
          <w:szCs w:val="21"/>
        </w:rPr>
      </w:pPr>
      <w:r>
        <w:rPr>
          <w:rFonts w:hint="eastAsia" w:ascii="宋体" w:hAnsi="宋体"/>
          <w:szCs w:val="21"/>
        </w:rPr>
        <w:t xml:space="preserve">   一、说明</w:t>
      </w:r>
    </w:p>
    <w:p>
      <w:pPr>
        <w:tabs>
          <w:tab w:val="left" w:pos="1440"/>
        </w:tabs>
        <w:adjustRightInd w:val="0"/>
        <w:snapToGrid w:val="0"/>
        <w:spacing w:line="360" w:lineRule="auto"/>
        <w:ind w:firstLine="630" w:firstLineChars="300"/>
        <w:rPr>
          <w:rFonts w:hint="eastAsia" w:ascii="宋体" w:hAnsi="宋体"/>
          <w:szCs w:val="21"/>
        </w:rPr>
      </w:pPr>
      <w:r>
        <w:rPr>
          <w:rFonts w:hint="eastAsia" w:ascii="宋体" w:hAnsi="宋体"/>
          <w:szCs w:val="21"/>
        </w:rPr>
        <w:t xml:space="preserve">   二、</w:t>
      </w:r>
      <w:r>
        <w:rPr>
          <w:rFonts w:hint="eastAsia" w:ascii="宋体" w:hAnsi="宋体"/>
          <w:bCs/>
          <w:szCs w:val="21"/>
        </w:rPr>
        <w:t>磋商</w:t>
      </w:r>
      <w:r>
        <w:rPr>
          <w:rFonts w:hint="eastAsia" w:ascii="宋体" w:hAnsi="宋体"/>
          <w:szCs w:val="21"/>
        </w:rPr>
        <w:t>文件</w:t>
      </w:r>
    </w:p>
    <w:p>
      <w:pPr>
        <w:adjustRightInd w:val="0"/>
        <w:snapToGrid w:val="0"/>
        <w:spacing w:line="360" w:lineRule="auto"/>
        <w:ind w:firstLine="630" w:firstLineChars="300"/>
        <w:rPr>
          <w:rFonts w:hint="eastAsia" w:ascii="宋体" w:hAnsi="宋体"/>
          <w:szCs w:val="21"/>
        </w:rPr>
      </w:pPr>
      <w:r>
        <w:rPr>
          <w:rFonts w:hint="eastAsia" w:ascii="宋体" w:hAnsi="宋体"/>
          <w:szCs w:val="21"/>
        </w:rPr>
        <w:t xml:space="preserve">   三、响应文件</w:t>
      </w:r>
    </w:p>
    <w:p>
      <w:pPr>
        <w:adjustRightInd w:val="0"/>
        <w:snapToGrid w:val="0"/>
        <w:spacing w:line="360" w:lineRule="auto"/>
        <w:ind w:firstLine="630" w:firstLineChars="300"/>
        <w:rPr>
          <w:rFonts w:hint="eastAsia" w:ascii="宋体" w:hAnsi="宋体"/>
          <w:szCs w:val="21"/>
        </w:rPr>
      </w:pPr>
      <w:r>
        <w:rPr>
          <w:rFonts w:hint="eastAsia" w:ascii="宋体" w:hAnsi="宋体"/>
          <w:szCs w:val="21"/>
        </w:rPr>
        <w:t xml:space="preserve">   四、响应文件的递交</w:t>
      </w:r>
    </w:p>
    <w:p>
      <w:pPr>
        <w:adjustRightInd w:val="0"/>
        <w:snapToGrid w:val="0"/>
        <w:spacing w:line="360" w:lineRule="auto"/>
        <w:ind w:firstLine="630" w:firstLineChars="300"/>
        <w:rPr>
          <w:rFonts w:hint="eastAsia" w:ascii="宋体" w:hAnsi="宋体"/>
          <w:bCs/>
          <w:szCs w:val="21"/>
        </w:rPr>
      </w:pPr>
      <w:r>
        <w:rPr>
          <w:rFonts w:hint="eastAsia" w:ascii="宋体" w:hAnsi="宋体"/>
          <w:bCs/>
          <w:szCs w:val="21"/>
        </w:rPr>
        <w:t xml:space="preserve">   五、</w:t>
      </w:r>
      <w:r>
        <w:rPr>
          <w:rFonts w:hint="eastAsia" w:ascii="宋体" w:hAnsi="宋体"/>
          <w:szCs w:val="21"/>
        </w:rPr>
        <w:t>响应文件</w:t>
      </w:r>
      <w:r>
        <w:rPr>
          <w:rFonts w:hint="eastAsia" w:ascii="宋体" w:hAnsi="宋体"/>
          <w:bCs/>
          <w:szCs w:val="21"/>
        </w:rPr>
        <w:t>的</w:t>
      </w:r>
      <w:r>
        <w:rPr>
          <w:rFonts w:hint="eastAsia" w:ascii="宋体" w:hAnsi="宋体"/>
          <w:szCs w:val="21"/>
        </w:rPr>
        <w:t>磋商与评审</w:t>
      </w:r>
    </w:p>
    <w:p>
      <w:pPr>
        <w:adjustRightInd w:val="0"/>
        <w:snapToGrid w:val="0"/>
        <w:spacing w:line="360" w:lineRule="auto"/>
        <w:ind w:firstLine="630" w:firstLineChars="300"/>
        <w:rPr>
          <w:rFonts w:hint="eastAsia" w:ascii="宋体" w:hAnsi="宋体"/>
          <w:szCs w:val="21"/>
        </w:rPr>
      </w:pPr>
      <w:r>
        <w:rPr>
          <w:rFonts w:hint="eastAsia" w:ascii="宋体" w:hAnsi="宋体"/>
          <w:szCs w:val="21"/>
        </w:rPr>
        <w:t xml:space="preserve">   六、成交结果信息公布与授予合同</w:t>
      </w:r>
    </w:p>
    <w:p>
      <w:pPr>
        <w:adjustRightInd w:val="0"/>
        <w:snapToGrid w:val="0"/>
        <w:spacing w:line="360" w:lineRule="auto"/>
        <w:ind w:firstLine="630" w:firstLineChars="300"/>
        <w:jc w:val="left"/>
        <w:rPr>
          <w:rFonts w:hint="eastAsia" w:ascii="宋体" w:hAnsi="宋体"/>
          <w:szCs w:val="21"/>
        </w:rPr>
      </w:pPr>
      <w:r>
        <w:rPr>
          <w:rFonts w:hint="eastAsia" w:ascii="宋体" w:hAnsi="宋体"/>
          <w:szCs w:val="21"/>
        </w:rPr>
        <w:t xml:space="preserve">   七、其他规定</w:t>
      </w:r>
    </w:p>
    <w:p>
      <w:pPr>
        <w:adjustRightInd w:val="0"/>
        <w:snapToGrid w:val="0"/>
        <w:spacing w:line="360" w:lineRule="auto"/>
        <w:rPr>
          <w:rFonts w:hint="eastAsia" w:ascii="宋体" w:hAnsi="宋体"/>
          <w:b/>
          <w:szCs w:val="21"/>
        </w:rPr>
      </w:pPr>
      <w:r>
        <w:rPr>
          <w:rFonts w:hint="eastAsia" w:ascii="宋体" w:hAnsi="宋体"/>
          <w:b/>
          <w:szCs w:val="21"/>
        </w:rPr>
        <w:t xml:space="preserve">   第三章  政府采购合同格式</w:t>
      </w:r>
    </w:p>
    <w:p>
      <w:pPr>
        <w:adjustRightInd w:val="0"/>
        <w:snapToGrid w:val="0"/>
        <w:spacing w:line="360" w:lineRule="auto"/>
        <w:rPr>
          <w:rFonts w:hint="eastAsia" w:ascii="宋体" w:hAnsi="宋体"/>
          <w:b/>
          <w:szCs w:val="21"/>
        </w:rPr>
      </w:pPr>
      <w:r>
        <w:rPr>
          <w:rFonts w:hint="eastAsia" w:ascii="宋体" w:hAnsi="宋体"/>
          <w:b/>
          <w:szCs w:val="21"/>
        </w:rPr>
        <w:t xml:space="preserve">   第四章  </w:t>
      </w:r>
      <w:r>
        <w:rPr>
          <w:rFonts w:hint="eastAsia" w:hAnsi="宋体"/>
          <w:b/>
          <w:szCs w:val="21"/>
        </w:rPr>
        <w:t>采购需求</w:t>
      </w:r>
    </w:p>
    <w:p>
      <w:pPr>
        <w:pStyle w:val="23"/>
        <w:adjustRightInd w:val="0"/>
        <w:snapToGrid w:val="0"/>
        <w:spacing w:line="360" w:lineRule="auto"/>
        <w:rPr>
          <w:rFonts w:hint="eastAsia" w:hAnsi="宋体"/>
          <w:b/>
        </w:rPr>
      </w:pPr>
      <w:r>
        <w:rPr>
          <w:rFonts w:hint="eastAsia" w:hAnsi="宋体"/>
          <w:b/>
        </w:rPr>
        <w:t xml:space="preserve">   第五章  响应文件组成</w:t>
      </w:r>
    </w:p>
    <w:p>
      <w:pPr>
        <w:spacing w:line="360" w:lineRule="exact"/>
        <w:rPr>
          <w:rFonts w:hint="eastAsia" w:ascii="黑体" w:eastAsia="黑体"/>
          <w:b/>
          <w:sz w:val="24"/>
        </w:rPr>
      </w:pPr>
    </w:p>
    <w:p>
      <w:pPr>
        <w:spacing w:line="360" w:lineRule="exact"/>
        <w:rPr>
          <w:rFonts w:hint="eastAsia" w:ascii="黑体" w:eastAsia="黑体"/>
          <w:b/>
          <w:sz w:val="24"/>
        </w:rPr>
      </w:pPr>
    </w:p>
    <w:p>
      <w:pPr>
        <w:spacing w:line="360" w:lineRule="exact"/>
        <w:rPr>
          <w:rFonts w:hint="eastAsia" w:ascii="黑体" w:eastAsia="黑体"/>
          <w:b/>
          <w:sz w:val="24"/>
        </w:rPr>
      </w:pPr>
    </w:p>
    <w:p>
      <w:pPr>
        <w:spacing w:line="360" w:lineRule="exact"/>
        <w:rPr>
          <w:rFonts w:hint="eastAsia" w:ascii="黑体" w:eastAsia="黑体"/>
          <w:b/>
          <w:sz w:val="24"/>
        </w:rPr>
      </w:pPr>
    </w:p>
    <w:p>
      <w:pPr>
        <w:spacing w:line="360" w:lineRule="exact"/>
        <w:rPr>
          <w:rFonts w:hint="eastAsia" w:ascii="黑体" w:eastAsia="黑体"/>
          <w:b/>
          <w:sz w:val="24"/>
        </w:rPr>
      </w:pPr>
    </w:p>
    <w:p>
      <w:pPr>
        <w:jc w:val="center"/>
        <w:rPr>
          <w:rFonts w:hint="eastAsia" w:ascii="黑体" w:hAnsi="宋体" w:eastAsia="黑体"/>
          <w:sz w:val="32"/>
          <w:szCs w:val="32"/>
        </w:rPr>
      </w:pPr>
    </w:p>
    <w:p>
      <w:pPr>
        <w:jc w:val="center"/>
        <w:rPr>
          <w:rFonts w:hint="eastAsia" w:ascii="黑体" w:hAnsi="宋体" w:eastAsia="黑体"/>
          <w:sz w:val="32"/>
          <w:szCs w:val="32"/>
        </w:rPr>
      </w:pPr>
    </w:p>
    <w:p>
      <w:pPr>
        <w:jc w:val="center"/>
        <w:rPr>
          <w:rFonts w:hint="eastAsia" w:ascii="黑体" w:hAnsi="宋体" w:eastAsia="黑体"/>
          <w:sz w:val="32"/>
          <w:szCs w:val="32"/>
        </w:rPr>
      </w:pPr>
    </w:p>
    <w:p>
      <w:pPr>
        <w:jc w:val="center"/>
        <w:rPr>
          <w:rFonts w:hint="eastAsia" w:ascii="黑体" w:hAnsi="宋体" w:eastAsia="黑体"/>
          <w:sz w:val="32"/>
          <w:szCs w:val="32"/>
        </w:rPr>
      </w:pPr>
    </w:p>
    <w:p>
      <w:pPr>
        <w:jc w:val="center"/>
        <w:rPr>
          <w:rFonts w:hint="eastAsia" w:ascii="黑体" w:hAnsi="宋体" w:eastAsia="黑体"/>
          <w:sz w:val="32"/>
          <w:szCs w:val="32"/>
        </w:rPr>
      </w:pPr>
    </w:p>
    <w:p>
      <w:pPr>
        <w:rPr>
          <w:rFonts w:hint="eastAsia" w:ascii="黑体" w:hAnsi="宋体" w:eastAsia="黑体"/>
          <w:sz w:val="32"/>
          <w:szCs w:val="32"/>
        </w:rPr>
      </w:pPr>
    </w:p>
    <w:p>
      <w:pPr>
        <w:spacing w:line="400" w:lineRule="exact"/>
        <w:jc w:val="left"/>
        <w:rPr>
          <w:rFonts w:hint="eastAsia" w:ascii="宋体" w:hAnsi="宋体" w:cs="宋体"/>
          <w:b/>
          <w:bCs/>
          <w:color w:val="000000"/>
          <w:kern w:val="0"/>
          <w:sz w:val="30"/>
          <w:szCs w:val="30"/>
        </w:rPr>
      </w:pPr>
    </w:p>
    <w:p>
      <w:pPr>
        <w:jc w:val="center"/>
        <w:rPr>
          <w:rFonts w:hint="eastAsia" w:ascii="黑体" w:hAnsi="黑体" w:eastAsia="黑体" w:cs="黑体"/>
          <w:b/>
          <w:sz w:val="32"/>
          <w:szCs w:val="32"/>
        </w:rPr>
        <w:sectPr>
          <w:footerReference r:id="rId4" w:type="default"/>
          <w:pgSz w:w="11906" w:h="16838"/>
          <w:pgMar w:top="1474" w:right="1474" w:bottom="1474" w:left="1474" w:header="851" w:footer="624" w:gutter="0"/>
          <w:pgNumType w:start="1"/>
          <w:cols w:space="720" w:num="1"/>
          <w:rtlGutter w:val="0"/>
          <w:docGrid w:type="lines" w:linePitch="317" w:charSpace="0"/>
        </w:sectPr>
      </w:pPr>
    </w:p>
    <w:p>
      <w:pPr>
        <w:spacing w:line="450" w:lineRule="exact"/>
        <w:jc w:val="center"/>
        <w:rPr>
          <w:rFonts w:hint="eastAsia" w:ascii="黑体" w:hAnsi="黑体" w:eastAsia="黑体" w:cs="宋体"/>
          <w:b/>
          <w:kern w:val="1"/>
          <w:sz w:val="32"/>
          <w:szCs w:val="32"/>
        </w:rPr>
      </w:pPr>
      <w:bookmarkStart w:id="0" w:name="_Hlk48311472"/>
      <w:r>
        <w:rPr>
          <w:rFonts w:ascii="黑体" w:hAnsi="黑体" w:eastAsia="黑体" w:cs="宋体"/>
          <w:b/>
          <w:kern w:val="1"/>
          <w:sz w:val="32"/>
          <w:szCs w:val="32"/>
        </w:rPr>
        <w:t>第一章  磋商邀请公告</w:t>
      </w:r>
    </w:p>
    <w:bookmarkEnd w:id="0"/>
    <w:p>
      <w:pPr>
        <w:spacing w:line="360" w:lineRule="auto"/>
        <w:rPr>
          <w:rFonts w:ascii="宋体" w:hAnsi="宋体" w:cs="Yu Mincho Light"/>
          <w:color w:val="000000"/>
          <w:kern w:val="1"/>
          <w:szCs w:val="21"/>
        </w:rPr>
      </w:pPr>
      <w:r>
        <w:rPr>
          <w:rFonts w:hint="eastAsia" w:ascii="宋体" w:hAnsi="宋体" w:cs="Yu Mincho Light"/>
          <w:color w:val="000000"/>
          <w:kern w:val="1"/>
          <w:szCs w:val="21"/>
        </w:rPr>
        <w:t>项目概况：</w:t>
      </w:r>
    </w:p>
    <w:p>
      <w:pPr>
        <w:spacing w:line="360" w:lineRule="auto"/>
        <w:ind w:firstLine="420" w:firstLineChars="200"/>
        <w:rPr>
          <w:rFonts w:ascii="宋体" w:hAnsi="宋体" w:cs="Yu Mincho Light"/>
          <w:color w:val="000000"/>
          <w:kern w:val="1"/>
          <w:szCs w:val="21"/>
        </w:rPr>
      </w:pPr>
      <w:r>
        <w:rPr>
          <w:rFonts w:hint="eastAsia" w:ascii="宋体" w:hAnsi="宋体" w:cs="Yu Mincho Light"/>
          <w:color w:val="000000"/>
          <w:kern w:val="1"/>
          <w:szCs w:val="21"/>
          <w:u w:val="single"/>
        </w:rPr>
        <w:t>娄底市总工会会议室、活动室及大门等改造项目</w:t>
      </w:r>
      <w:r>
        <w:rPr>
          <w:rFonts w:hint="eastAsia" w:ascii="宋体" w:hAnsi="宋体" w:cs="Yu Mincho Light"/>
          <w:color w:val="000000"/>
          <w:kern w:val="1"/>
          <w:szCs w:val="21"/>
        </w:rPr>
        <w:t>采购项目的潜在供应商应在</w:t>
      </w:r>
      <w:r>
        <w:rPr>
          <w:rFonts w:hint="eastAsia" w:ascii="宋体" w:hAnsi="宋体" w:cs="Yu Mincho Light"/>
          <w:color w:val="000000"/>
          <w:kern w:val="1"/>
          <w:szCs w:val="21"/>
          <w:u w:val="single"/>
        </w:rPr>
        <w:t>中盈永诚咨询集团有限公司（</w:t>
      </w:r>
      <w:r>
        <w:rPr>
          <w:rFonts w:hint="eastAsia" w:ascii="宋体" w:hAnsi="宋体"/>
          <w:u w:val="single"/>
        </w:rPr>
        <w:t>娄底市经济技术开发区太和路创新大厦2016）</w:t>
      </w:r>
      <w:r>
        <w:rPr>
          <w:rFonts w:hint="eastAsia" w:ascii="宋体" w:hAnsi="宋体" w:cs="Yu Mincho Light"/>
          <w:color w:val="000000"/>
          <w:kern w:val="1"/>
          <w:szCs w:val="21"/>
        </w:rPr>
        <w:t>购买采购招标文件，并于</w:t>
      </w:r>
      <w:r>
        <w:rPr>
          <w:rFonts w:hint="eastAsia" w:ascii="宋体" w:hAnsi="宋体" w:cs="Yu Mincho Light"/>
          <w:color w:val="000000"/>
          <w:kern w:val="1"/>
          <w:szCs w:val="21"/>
          <w:u w:val="single"/>
        </w:rPr>
        <w:t>202</w:t>
      </w:r>
      <w:r>
        <w:rPr>
          <w:rFonts w:ascii="宋体" w:hAnsi="宋体" w:cs="Yu Mincho Light"/>
          <w:color w:val="000000"/>
          <w:kern w:val="1"/>
          <w:szCs w:val="21"/>
          <w:u w:val="single"/>
        </w:rPr>
        <w:t>2</w:t>
      </w:r>
      <w:r>
        <w:rPr>
          <w:rFonts w:hint="eastAsia" w:ascii="宋体" w:hAnsi="宋体" w:cs="Yu Mincho Light"/>
          <w:color w:val="000000"/>
          <w:kern w:val="1"/>
          <w:szCs w:val="21"/>
        </w:rPr>
        <w:t>年</w:t>
      </w:r>
      <w:r>
        <w:rPr>
          <w:rFonts w:ascii="宋体" w:hAnsi="宋体" w:cs="Yu Mincho Light"/>
          <w:color w:val="000000"/>
          <w:kern w:val="1"/>
          <w:szCs w:val="21"/>
          <w:u w:val="single"/>
        </w:rPr>
        <w:t>2</w:t>
      </w:r>
      <w:r>
        <w:rPr>
          <w:rFonts w:hint="eastAsia" w:ascii="宋体" w:hAnsi="宋体" w:cs="Yu Mincho Light"/>
          <w:color w:val="000000"/>
          <w:kern w:val="1"/>
          <w:szCs w:val="21"/>
        </w:rPr>
        <w:t>月</w:t>
      </w:r>
      <w:r>
        <w:rPr>
          <w:rFonts w:ascii="宋体" w:hAnsi="宋体" w:cs="Yu Mincho Light"/>
          <w:color w:val="000000"/>
          <w:kern w:val="1"/>
          <w:szCs w:val="21"/>
          <w:u w:val="single"/>
        </w:rPr>
        <w:t>2</w:t>
      </w:r>
      <w:r>
        <w:rPr>
          <w:rFonts w:hint="eastAsia" w:ascii="宋体" w:hAnsi="宋体" w:cs="Yu Mincho Light"/>
          <w:color w:val="000000"/>
          <w:kern w:val="1"/>
          <w:szCs w:val="21"/>
          <w:u w:val="single"/>
          <w:lang w:eastAsia="zh-CN"/>
        </w:rPr>
        <w:t>5</w:t>
      </w:r>
      <w:r>
        <w:rPr>
          <w:rFonts w:hint="eastAsia" w:ascii="宋体" w:hAnsi="宋体" w:cs="Yu Mincho Light"/>
          <w:color w:val="000000"/>
          <w:kern w:val="1"/>
          <w:szCs w:val="21"/>
        </w:rPr>
        <w:t>日</w:t>
      </w:r>
      <w:r>
        <w:rPr>
          <w:rFonts w:hint="eastAsia" w:ascii="宋体" w:hAnsi="宋体" w:cs="Yu Mincho Light"/>
          <w:color w:val="000000"/>
          <w:kern w:val="1"/>
          <w:szCs w:val="21"/>
          <w:u w:val="single"/>
        </w:rPr>
        <w:t>09</w:t>
      </w:r>
      <w:r>
        <w:rPr>
          <w:rFonts w:ascii="宋体" w:hAnsi="宋体" w:cs="Yu Mincho Light"/>
          <w:color w:val="000000"/>
          <w:kern w:val="1"/>
          <w:szCs w:val="21"/>
        </w:rPr>
        <w:t>时</w:t>
      </w:r>
      <w:r>
        <w:rPr>
          <w:rFonts w:ascii="宋体" w:hAnsi="宋体" w:cs="Yu Mincho Light"/>
          <w:color w:val="000000"/>
          <w:kern w:val="1"/>
          <w:szCs w:val="21"/>
          <w:u w:val="single"/>
        </w:rPr>
        <w:t>0</w:t>
      </w:r>
      <w:r>
        <w:rPr>
          <w:rFonts w:hint="eastAsia" w:ascii="宋体" w:hAnsi="宋体" w:cs="Yu Mincho Light"/>
          <w:color w:val="000000"/>
          <w:kern w:val="1"/>
          <w:szCs w:val="21"/>
          <w:u w:val="single"/>
        </w:rPr>
        <w:t>0</w:t>
      </w:r>
      <w:r>
        <w:rPr>
          <w:rFonts w:ascii="宋体" w:hAnsi="宋体" w:cs="Yu Mincho Light"/>
          <w:color w:val="000000"/>
          <w:kern w:val="1"/>
          <w:szCs w:val="21"/>
        </w:rPr>
        <w:t xml:space="preserve"> 分</w:t>
      </w:r>
      <w:r>
        <w:rPr>
          <w:rFonts w:hint="eastAsia" w:ascii="宋体" w:hAnsi="宋体" w:cs="Yu Mincho Light"/>
          <w:color w:val="000000"/>
          <w:kern w:val="1"/>
          <w:szCs w:val="21"/>
        </w:rPr>
        <w:t>（北京时间）前提交响应文件。</w:t>
      </w:r>
    </w:p>
    <w:p>
      <w:pPr>
        <w:widowControl/>
        <w:shd w:val="clear" w:color="auto" w:fill="FFFFFF"/>
        <w:spacing w:line="360" w:lineRule="auto"/>
        <w:outlineLvl w:val="1"/>
        <w:rPr>
          <w:rFonts w:ascii="宋体" w:hAnsi="宋体" w:cs="Yu Mincho Light"/>
          <w:b/>
          <w:bCs/>
          <w:szCs w:val="21"/>
        </w:rPr>
      </w:pPr>
      <w:bookmarkStart w:id="1" w:name="_Toc51745257"/>
      <w:r>
        <w:rPr>
          <w:rFonts w:hint="eastAsia" w:ascii="宋体" w:hAnsi="宋体" w:cs="Yu Mincho Light"/>
          <w:b/>
          <w:bCs/>
          <w:szCs w:val="21"/>
          <w:shd w:val="clear" w:color="auto" w:fill="FFFFFF"/>
        </w:rPr>
        <w:t>一、项目概况</w:t>
      </w:r>
      <w:bookmarkEnd w:id="1"/>
    </w:p>
    <w:p>
      <w:pPr>
        <w:adjustRightInd w:val="0"/>
        <w:snapToGrid w:val="0"/>
        <w:spacing w:before="50" w:line="360" w:lineRule="auto"/>
        <w:ind w:firstLine="420" w:firstLineChars="200"/>
        <w:rPr>
          <w:rFonts w:ascii="宋体" w:hAnsi="宋体" w:cs="Yu Mincho Light"/>
          <w:szCs w:val="21"/>
        </w:rPr>
      </w:pPr>
      <w:r>
        <w:rPr>
          <w:rFonts w:ascii="宋体" w:hAnsi="宋体" w:cs="Yu Mincho Light"/>
          <w:szCs w:val="21"/>
        </w:rPr>
        <w:t>1</w:t>
      </w:r>
      <w:r>
        <w:rPr>
          <w:rFonts w:hint="eastAsia" w:ascii="宋体" w:hAnsi="宋体" w:cs="Yu Mincho Light"/>
          <w:szCs w:val="21"/>
        </w:rPr>
        <w:t xml:space="preserve">、采购代理编号：YCLD-BP20220211 </w:t>
      </w:r>
    </w:p>
    <w:p>
      <w:pPr>
        <w:adjustRightInd w:val="0"/>
        <w:snapToGrid w:val="0"/>
        <w:spacing w:before="50" w:line="360" w:lineRule="auto"/>
        <w:ind w:firstLine="420" w:firstLineChars="200"/>
        <w:rPr>
          <w:rFonts w:ascii="宋体" w:hAnsi="宋体" w:cs="Yu Mincho Light"/>
          <w:szCs w:val="21"/>
        </w:rPr>
      </w:pPr>
      <w:r>
        <w:rPr>
          <w:rFonts w:ascii="宋体" w:hAnsi="宋体" w:cs="Yu Mincho Light"/>
          <w:szCs w:val="21"/>
        </w:rPr>
        <w:t>2</w:t>
      </w:r>
      <w:r>
        <w:rPr>
          <w:rFonts w:hint="eastAsia" w:ascii="宋体" w:hAnsi="宋体" w:cs="Yu Mincho Light"/>
          <w:szCs w:val="21"/>
        </w:rPr>
        <w:t>、采购项目名称：娄底市总工会会议室、活动室及大门等改造项目</w:t>
      </w:r>
    </w:p>
    <w:p>
      <w:pPr>
        <w:adjustRightInd w:val="0"/>
        <w:snapToGrid w:val="0"/>
        <w:spacing w:before="50" w:line="360" w:lineRule="auto"/>
        <w:ind w:firstLine="420" w:firstLineChars="200"/>
        <w:rPr>
          <w:rFonts w:ascii="宋体" w:hAnsi="宋体" w:cs="Yu Mincho Light"/>
          <w:szCs w:val="21"/>
        </w:rPr>
      </w:pPr>
      <w:r>
        <w:rPr>
          <w:rFonts w:ascii="宋体" w:hAnsi="宋体" w:cs="Yu Mincho Light"/>
          <w:szCs w:val="21"/>
        </w:rPr>
        <w:t>3</w:t>
      </w:r>
      <w:r>
        <w:rPr>
          <w:rFonts w:hint="eastAsia" w:ascii="宋体" w:hAnsi="宋体" w:cs="Yu Mincho Light"/>
          <w:szCs w:val="21"/>
        </w:rPr>
        <w:t>、采购方式：竞争性磋商</w:t>
      </w:r>
      <w:r>
        <w:rPr>
          <w:rFonts w:hint="eastAsia" w:ascii="宋体" w:hAnsi="宋体" w:cs="Yu Mincho Light"/>
          <w:szCs w:val="21"/>
        </w:rPr>
        <w:tab/>
      </w:r>
    </w:p>
    <w:p>
      <w:pPr>
        <w:adjustRightInd w:val="0"/>
        <w:snapToGrid w:val="0"/>
        <w:spacing w:before="50" w:line="360" w:lineRule="auto"/>
        <w:ind w:firstLine="420" w:firstLineChars="200"/>
        <w:rPr>
          <w:rFonts w:hint="eastAsia" w:ascii="宋体" w:hAnsi="宋体" w:cs="Yu Mincho Light"/>
          <w:szCs w:val="21"/>
        </w:rPr>
      </w:pPr>
      <w:r>
        <w:rPr>
          <w:rFonts w:ascii="宋体" w:hAnsi="宋体" w:cs="Yu Mincho Light"/>
          <w:szCs w:val="21"/>
        </w:rPr>
        <w:t>4</w:t>
      </w:r>
      <w:r>
        <w:rPr>
          <w:rFonts w:hint="eastAsia" w:ascii="宋体" w:hAnsi="宋体" w:cs="Yu Mincho Light"/>
          <w:szCs w:val="21"/>
        </w:rPr>
        <w:t>、预算金额（最高限价）：¥</w:t>
      </w:r>
      <w:r>
        <w:rPr>
          <w:rFonts w:ascii="宋体" w:hAnsi="宋体"/>
          <w:szCs w:val="21"/>
        </w:rPr>
        <w:t xml:space="preserve"> 701449.29</w:t>
      </w:r>
      <w:r>
        <w:rPr>
          <w:rFonts w:hint="eastAsia" w:ascii="宋体" w:hAnsi="宋体" w:cs="Yu Mincho Light"/>
          <w:szCs w:val="21"/>
        </w:rPr>
        <w:t>元</w:t>
      </w:r>
    </w:p>
    <w:p>
      <w:pPr>
        <w:widowControl/>
        <w:shd w:val="clear" w:color="auto" w:fill="FFFFFF"/>
        <w:spacing w:line="360" w:lineRule="auto"/>
        <w:ind w:firstLine="420" w:firstLineChars="200"/>
        <w:outlineLvl w:val="1"/>
        <w:rPr>
          <w:rFonts w:ascii="宋体" w:hAnsi="宋体" w:cs="Yu Mincho Light"/>
          <w:szCs w:val="21"/>
        </w:rPr>
      </w:pPr>
      <w:bookmarkStart w:id="2" w:name="_Toc51745258"/>
      <w:r>
        <w:rPr>
          <w:rFonts w:ascii="宋体" w:hAnsi="宋体" w:cs="Yu Mincho Light"/>
          <w:szCs w:val="21"/>
        </w:rPr>
        <w:t>5</w:t>
      </w:r>
      <w:r>
        <w:rPr>
          <w:rFonts w:hint="eastAsia" w:ascii="宋体" w:hAnsi="宋体" w:cs="Yu Mincho Light"/>
          <w:szCs w:val="21"/>
        </w:rPr>
        <w:t>、</w:t>
      </w:r>
      <w:r>
        <w:rPr>
          <w:rFonts w:hint="eastAsia" w:ascii="宋体" w:hAnsi="宋体" w:cs="Yu Mincho Light"/>
          <w:color w:val="222222"/>
          <w:szCs w:val="21"/>
        </w:rPr>
        <w:t>本项目不接受联合体投标</w:t>
      </w:r>
      <w:r>
        <w:rPr>
          <w:rFonts w:hint="eastAsia" w:ascii="宋体" w:hAnsi="宋体" w:cs="Yu Mincho Light"/>
          <w:color w:val="222222"/>
        </w:rPr>
        <w:t>。</w:t>
      </w:r>
    </w:p>
    <w:p>
      <w:pPr>
        <w:widowControl/>
        <w:shd w:val="clear" w:color="auto" w:fill="FFFFFF"/>
        <w:spacing w:line="360" w:lineRule="auto"/>
        <w:outlineLvl w:val="1"/>
        <w:rPr>
          <w:rFonts w:ascii="宋体" w:hAnsi="宋体" w:cs="Yu Mincho Light"/>
          <w:b/>
          <w:bCs/>
          <w:color w:val="222222"/>
          <w:szCs w:val="21"/>
        </w:rPr>
      </w:pPr>
      <w:r>
        <w:rPr>
          <w:rFonts w:hint="eastAsia" w:ascii="宋体" w:hAnsi="宋体" w:cs="Yu Mincho Light"/>
          <w:b/>
          <w:bCs/>
          <w:color w:val="222222"/>
          <w:szCs w:val="21"/>
          <w:shd w:val="clear" w:color="auto" w:fill="FFFFFF"/>
        </w:rPr>
        <w:t>二、供应商资质要求</w:t>
      </w:r>
      <w:bookmarkEnd w:id="2"/>
      <w:r>
        <w:rPr>
          <w:rFonts w:hint="eastAsia" w:ascii="宋体" w:hAnsi="宋体" w:cs="Yu Mincho Light"/>
          <w:b/>
          <w:bCs/>
          <w:color w:val="222222"/>
          <w:szCs w:val="21"/>
          <w:shd w:val="clear" w:color="auto" w:fill="FFFFFF"/>
        </w:rPr>
        <w:t>（资格后审）</w:t>
      </w:r>
    </w:p>
    <w:p>
      <w:pPr>
        <w:spacing w:line="470" w:lineRule="exact"/>
        <w:ind w:firstLine="420"/>
        <w:outlineLvl w:val="0"/>
        <w:rPr>
          <w:rFonts w:ascii="宋体" w:hAnsi="宋体"/>
          <w:szCs w:val="21"/>
        </w:rPr>
      </w:pPr>
      <w:r>
        <w:rPr>
          <w:rFonts w:hint="eastAsia" w:ascii="宋体" w:hAnsi="宋体"/>
          <w:b/>
          <w:bCs/>
          <w:szCs w:val="21"/>
        </w:rPr>
        <w:t>1、</w:t>
      </w:r>
      <w:r>
        <w:rPr>
          <w:rFonts w:ascii="宋体" w:hAnsi="宋体"/>
          <w:b/>
          <w:bCs/>
          <w:szCs w:val="21"/>
        </w:rPr>
        <w:t>投标人基本资格条件</w:t>
      </w:r>
      <w:r>
        <w:rPr>
          <w:rFonts w:ascii="宋体" w:hAnsi="宋体"/>
          <w:szCs w:val="21"/>
        </w:rPr>
        <w:t xml:space="preserve">： </w:t>
      </w:r>
    </w:p>
    <w:p>
      <w:pPr>
        <w:spacing w:line="470" w:lineRule="exact"/>
        <w:ind w:firstLine="420"/>
        <w:outlineLvl w:val="0"/>
        <w:rPr>
          <w:rFonts w:hint="eastAsia" w:ascii="宋体" w:hAnsi="宋体"/>
          <w:szCs w:val="21"/>
        </w:rPr>
      </w:pPr>
      <w:r>
        <w:rPr>
          <w:rFonts w:ascii="宋体" w:hAnsi="宋体"/>
          <w:szCs w:val="21"/>
        </w:rPr>
        <w:t>（1）法人提交法定代表人身份证明原件或者法定代表人授权委托书原件并附法定代表人身份证明原件，自然人提交身份证</w:t>
      </w:r>
      <w:r>
        <w:rPr>
          <w:rFonts w:hint="eastAsia" w:ascii="宋体" w:hAnsi="宋体"/>
          <w:szCs w:val="21"/>
        </w:rPr>
        <w:t>原</w:t>
      </w:r>
      <w:r>
        <w:rPr>
          <w:rFonts w:ascii="宋体" w:hAnsi="宋体"/>
          <w:szCs w:val="21"/>
        </w:rPr>
        <w:t>件；</w:t>
      </w:r>
    </w:p>
    <w:p>
      <w:pPr>
        <w:spacing w:line="360" w:lineRule="auto"/>
        <w:ind w:firstLine="420"/>
        <w:outlineLvl w:val="0"/>
        <w:rPr>
          <w:rFonts w:ascii="宋体" w:hAnsi="宋体"/>
          <w:szCs w:val="21"/>
        </w:rPr>
      </w:pPr>
      <w:r>
        <w:rPr>
          <w:rFonts w:ascii="宋体" w:hAnsi="宋体"/>
          <w:szCs w:val="21"/>
        </w:rPr>
        <w:t>（2）法人</w:t>
      </w:r>
      <w:r>
        <w:rPr>
          <w:rFonts w:hint="eastAsia" w:ascii="宋体" w:hAnsi="宋体"/>
          <w:szCs w:val="21"/>
        </w:rPr>
        <w:t>或授权委托人</w:t>
      </w:r>
      <w:r>
        <w:rPr>
          <w:rFonts w:ascii="宋体" w:hAnsi="宋体"/>
          <w:szCs w:val="21"/>
        </w:rPr>
        <w:t>提交企业法人营业执照副本</w:t>
      </w:r>
      <w:r>
        <w:rPr>
          <w:rFonts w:hint="eastAsia" w:ascii="宋体" w:hAnsi="宋体"/>
          <w:szCs w:val="21"/>
        </w:rPr>
        <w:t>复印件</w:t>
      </w:r>
      <w:r>
        <w:rPr>
          <w:rFonts w:ascii="宋体" w:hAnsi="宋体"/>
          <w:szCs w:val="21"/>
        </w:rPr>
        <w:t>(或者法人登记证书)；</w:t>
      </w:r>
    </w:p>
    <w:p>
      <w:pPr>
        <w:adjustRightInd w:val="0"/>
        <w:snapToGrid w:val="0"/>
        <w:spacing w:line="360" w:lineRule="auto"/>
        <w:ind w:firstLine="420" w:firstLineChars="200"/>
        <w:outlineLvl w:val="0"/>
        <w:rPr>
          <w:rFonts w:hint="eastAsia" w:ascii="宋体" w:hAnsi="宋体" w:cs="等线"/>
          <w:szCs w:val="21"/>
        </w:rPr>
      </w:pPr>
      <w:r>
        <w:rPr>
          <w:rFonts w:hint="eastAsia" w:ascii="宋体" w:hAnsi="宋体" w:cs="等线"/>
          <w:szCs w:val="21"/>
        </w:rPr>
        <w:t>（3）依法缴纳税收和社会保险费的证明材料,各提供下列材料之一：</w:t>
      </w:r>
    </w:p>
    <w:p>
      <w:pPr>
        <w:adjustRightInd w:val="0"/>
        <w:snapToGrid w:val="0"/>
        <w:spacing w:line="360" w:lineRule="auto"/>
        <w:ind w:firstLine="420" w:firstLineChars="200"/>
        <w:outlineLvl w:val="0"/>
        <w:rPr>
          <w:rFonts w:hint="eastAsia" w:ascii="宋体" w:hAnsi="宋体" w:cs="等线"/>
          <w:szCs w:val="21"/>
        </w:rPr>
      </w:pPr>
      <w:bookmarkStart w:id="3" w:name="_①缴纳税收证明资料：近三个月依法缴纳税收的证明（纳税凭证复印件），或者委托他人"/>
      <w:bookmarkEnd w:id="3"/>
      <w:r>
        <w:rPr>
          <w:rFonts w:hint="eastAsia" w:ascii="宋体" w:hAnsi="宋体" w:cs="等线"/>
          <w:szCs w:val="21"/>
        </w:rPr>
        <w:t>①缴纳税收证明资料：税务登记证复印件或近三个月依法缴纳税收的证明（纳税凭证复印件），或者委托他人缴纳的委托代办协议和近三个月的缴纳证明（收据复印件），或者法定征收机关出具的依法免缴税收的证明复印件。</w:t>
      </w:r>
    </w:p>
    <w:p>
      <w:pPr>
        <w:adjustRightInd w:val="0"/>
        <w:snapToGrid w:val="0"/>
        <w:spacing w:line="360" w:lineRule="auto"/>
        <w:ind w:firstLine="420" w:firstLineChars="200"/>
        <w:outlineLvl w:val="0"/>
        <w:rPr>
          <w:rFonts w:hint="eastAsia" w:ascii="宋体" w:hAnsi="宋体" w:cs="等线"/>
          <w:szCs w:val="21"/>
        </w:rPr>
      </w:pPr>
      <w:bookmarkStart w:id="4" w:name="_②缴纳社会保险证明资料：近三个月依法缴纳社会保险费的证明（缴纳社会保险费凭证复"/>
      <w:bookmarkEnd w:id="4"/>
      <w:r>
        <w:rPr>
          <w:rFonts w:hint="eastAsia" w:ascii="宋体" w:hAnsi="宋体" w:cs="等线"/>
          <w:szCs w:val="21"/>
        </w:rPr>
        <w:t>②缴纳社会保险证明资料：社保登记证复印件或近三个月依法缴纳社会保险费的证明（缴纳社会保险费凭证复印件），或者委托他人缴纳的委托代办协议和近三个月的缴纳证明（收据复印件），或者法定征收机关出具的依法免缴保险费的证明复印件；</w:t>
      </w:r>
    </w:p>
    <w:p>
      <w:pPr>
        <w:widowControl/>
        <w:shd w:val="clear" w:color="auto" w:fill="FFFFFF"/>
        <w:spacing w:line="360" w:lineRule="auto"/>
        <w:ind w:firstLine="420"/>
        <w:jc w:val="left"/>
        <w:rPr>
          <w:rFonts w:ascii="宋体" w:hAnsi="宋体" w:cs="Yu Mincho Light"/>
          <w:b/>
          <w:color w:val="222222"/>
          <w:kern w:val="0"/>
          <w:szCs w:val="21"/>
        </w:rPr>
      </w:pPr>
      <w:r>
        <w:rPr>
          <w:rFonts w:ascii="宋体" w:hAnsi="宋体" w:cs="Yu Mincho Light"/>
          <w:b/>
          <w:color w:val="222222"/>
          <w:kern w:val="0"/>
          <w:szCs w:val="21"/>
          <w:shd w:val="clear" w:color="auto" w:fill="FFFFFF"/>
        </w:rPr>
        <w:t>2</w:t>
      </w:r>
      <w:r>
        <w:rPr>
          <w:rFonts w:hint="eastAsia" w:ascii="宋体" w:hAnsi="宋体" w:cs="Yu Mincho Light"/>
          <w:b/>
          <w:color w:val="222222"/>
          <w:kern w:val="0"/>
          <w:szCs w:val="21"/>
          <w:shd w:val="clear" w:color="auto" w:fill="FFFFFF"/>
        </w:rPr>
        <w:t>、采购项目的特定资格条件：</w:t>
      </w:r>
    </w:p>
    <w:p>
      <w:pPr>
        <w:adjustRightInd w:val="0"/>
        <w:snapToGrid w:val="0"/>
        <w:spacing w:line="360" w:lineRule="auto"/>
        <w:ind w:firstLine="420" w:firstLineChars="200"/>
        <w:rPr>
          <w:rFonts w:ascii="宋体" w:hAnsi="宋体"/>
          <w:szCs w:val="21"/>
        </w:rPr>
      </w:pPr>
      <w:bookmarkStart w:id="5" w:name="_Toc51745259"/>
      <w:r>
        <w:rPr>
          <w:rFonts w:hint="eastAsia" w:ascii="宋体" w:hAnsi="宋体"/>
          <w:szCs w:val="21"/>
        </w:rPr>
        <w:t>供应商具有建设行政主管部门颁发的建筑工程施工总承包叁级及以上资质，安全生产许可证处于有效期</w:t>
      </w:r>
    </w:p>
    <w:p>
      <w:pPr>
        <w:spacing w:line="360" w:lineRule="auto"/>
        <w:outlineLvl w:val="0"/>
        <w:rPr>
          <w:rFonts w:ascii="宋体" w:hAnsi="宋体" w:cs="Yu Mincho Light"/>
          <w:b/>
          <w:color w:val="000000"/>
          <w:kern w:val="1"/>
          <w:szCs w:val="21"/>
        </w:rPr>
      </w:pPr>
      <w:r>
        <w:rPr>
          <w:rFonts w:hint="eastAsia" w:ascii="宋体" w:hAnsi="宋体" w:cs="Yu Mincho Light"/>
          <w:b/>
          <w:color w:val="000000"/>
          <w:kern w:val="1"/>
          <w:szCs w:val="21"/>
        </w:rPr>
        <w:t>三</w:t>
      </w:r>
      <w:r>
        <w:rPr>
          <w:rFonts w:ascii="宋体" w:hAnsi="宋体" w:cs="Yu Mincho Light"/>
          <w:b/>
          <w:color w:val="000000"/>
          <w:kern w:val="1"/>
          <w:szCs w:val="21"/>
        </w:rPr>
        <w:t>、获取</w:t>
      </w:r>
      <w:r>
        <w:rPr>
          <w:rFonts w:hint="eastAsia" w:ascii="宋体" w:hAnsi="宋体" w:cs="Yu Mincho Light"/>
          <w:b/>
          <w:color w:val="000000"/>
          <w:kern w:val="1"/>
          <w:szCs w:val="21"/>
        </w:rPr>
        <w:t>磋商</w:t>
      </w:r>
      <w:r>
        <w:rPr>
          <w:rFonts w:ascii="宋体" w:hAnsi="宋体" w:cs="Yu Mincho Light"/>
          <w:b/>
          <w:color w:val="000000"/>
          <w:kern w:val="1"/>
          <w:szCs w:val="21"/>
        </w:rPr>
        <w:t>文件的时间、地点、方式及</w:t>
      </w:r>
      <w:r>
        <w:rPr>
          <w:rFonts w:hint="eastAsia" w:ascii="宋体" w:hAnsi="宋体" w:cs="Yu Mincho Light"/>
          <w:b/>
          <w:color w:val="000000"/>
          <w:kern w:val="1"/>
          <w:szCs w:val="21"/>
        </w:rPr>
        <w:t>磋商</w:t>
      </w:r>
      <w:r>
        <w:rPr>
          <w:rFonts w:ascii="宋体" w:hAnsi="宋体" w:cs="Yu Mincho Light"/>
          <w:b/>
          <w:color w:val="000000"/>
          <w:kern w:val="1"/>
          <w:szCs w:val="21"/>
        </w:rPr>
        <w:t>文件售价</w:t>
      </w:r>
      <w:bookmarkEnd w:id="5"/>
    </w:p>
    <w:p>
      <w:pPr>
        <w:widowControl/>
        <w:spacing w:line="360" w:lineRule="auto"/>
        <w:ind w:firstLine="420" w:firstLineChars="200"/>
        <w:jc w:val="left"/>
        <w:rPr>
          <w:rFonts w:ascii="宋体" w:hAnsi="宋体" w:cs="Yu Mincho Light"/>
          <w:color w:val="FF0000"/>
          <w:kern w:val="0"/>
          <w:szCs w:val="21"/>
        </w:rPr>
      </w:pPr>
      <w:r>
        <w:rPr>
          <w:rFonts w:hint="eastAsia" w:ascii="宋体" w:hAnsi="宋体" w:cs="Yu Mincho Light"/>
          <w:color w:val="000000"/>
          <w:kern w:val="0"/>
          <w:szCs w:val="21"/>
        </w:rPr>
        <w:t>1、凡有意参加采购活动的，请从</w:t>
      </w:r>
      <w:r>
        <w:rPr>
          <w:rFonts w:hint="eastAsia" w:ascii="宋体" w:hAnsi="宋体" w:cs="Yu Mincho Light"/>
          <w:color w:val="000000"/>
          <w:kern w:val="0"/>
          <w:szCs w:val="21"/>
          <w:u w:val="single"/>
        </w:rPr>
        <w:t>即日起至202</w:t>
      </w:r>
      <w:r>
        <w:rPr>
          <w:rFonts w:ascii="宋体" w:hAnsi="宋体" w:cs="Yu Mincho Light"/>
          <w:color w:val="000000"/>
          <w:kern w:val="0"/>
          <w:szCs w:val="21"/>
          <w:u w:val="single"/>
        </w:rPr>
        <w:t>2</w:t>
      </w:r>
      <w:r>
        <w:rPr>
          <w:rFonts w:hint="eastAsia" w:ascii="宋体" w:hAnsi="宋体" w:cs="Yu Mincho Light"/>
          <w:color w:val="000000"/>
          <w:kern w:val="0"/>
          <w:szCs w:val="21"/>
        </w:rPr>
        <w:t>年</w:t>
      </w:r>
      <w:r>
        <w:rPr>
          <w:rFonts w:ascii="宋体" w:hAnsi="宋体" w:cs="Yu Mincho Light"/>
          <w:color w:val="000000"/>
          <w:kern w:val="0"/>
          <w:szCs w:val="21"/>
          <w:u w:val="single"/>
        </w:rPr>
        <w:t>2</w:t>
      </w:r>
      <w:r>
        <w:rPr>
          <w:rFonts w:hint="eastAsia" w:ascii="宋体" w:hAnsi="宋体" w:cs="Yu Mincho Light"/>
          <w:color w:val="000000"/>
          <w:kern w:val="0"/>
          <w:szCs w:val="21"/>
        </w:rPr>
        <w:t>月</w:t>
      </w:r>
      <w:r>
        <w:rPr>
          <w:rFonts w:ascii="宋体" w:hAnsi="宋体" w:cs="Yu Mincho Light"/>
          <w:color w:val="000000"/>
          <w:kern w:val="0"/>
          <w:szCs w:val="21"/>
          <w:u w:val="single"/>
        </w:rPr>
        <w:t>22</w:t>
      </w:r>
      <w:r>
        <w:rPr>
          <w:rFonts w:hint="eastAsia" w:ascii="宋体" w:hAnsi="宋体" w:cs="Yu Mincho Light"/>
          <w:color w:val="000000"/>
          <w:kern w:val="0"/>
          <w:szCs w:val="21"/>
        </w:rPr>
        <w:t>日17时止，投标人自行来</w:t>
      </w:r>
      <w:r>
        <w:rPr>
          <w:rFonts w:hint="eastAsia" w:ascii="宋体" w:hAnsi="宋体" w:cs="Yu Mincho Light"/>
          <w:color w:val="000000"/>
          <w:kern w:val="1"/>
          <w:szCs w:val="21"/>
          <w:u w:val="single"/>
        </w:rPr>
        <w:t>中盈永诚咨询集团有限公司（</w:t>
      </w:r>
      <w:r>
        <w:rPr>
          <w:rFonts w:hint="eastAsia" w:ascii="宋体" w:hAnsi="宋体"/>
          <w:u w:val="single"/>
        </w:rPr>
        <w:t>娄底市经济技术开发区太和路创新大厦2016）购买</w:t>
      </w:r>
      <w:r>
        <w:rPr>
          <w:rFonts w:hint="eastAsia" w:ascii="宋体" w:hAnsi="宋体" w:cs="Yu Mincho Light"/>
          <w:color w:val="000000"/>
          <w:kern w:val="0"/>
          <w:szCs w:val="21"/>
        </w:rPr>
        <w:t>磋商文件。</w:t>
      </w:r>
    </w:p>
    <w:p>
      <w:pPr>
        <w:widowControl/>
        <w:spacing w:line="360" w:lineRule="auto"/>
        <w:ind w:firstLine="420" w:firstLineChars="200"/>
        <w:jc w:val="left"/>
        <w:rPr>
          <w:rFonts w:ascii="宋体" w:hAnsi="宋体" w:cs="Yu Mincho Light"/>
          <w:color w:val="000000"/>
          <w:kern w:val="0"/>
          <w:szCs w:val="21"/>
        </w:rPr>
      </w:pPr>
      <w:r>
        <w:rPr>
          <w:rFonts w:hint="eastAsia" w:ascii="宋体" w:hAnsi="宋体" w:cs="Yu Mincho Light"/>
          <w:color w:val="000000"/>
          <w:kern w:val="0"/>
          <w:szCs w:val="21"/>
        </w:rPr>
        <w:t>2、磋商文件每套售价人民币400元，购买磋商文件时缴纳。</w:t>
      </w:r>
    </w:p>
    <w:p>
      <w:pPr>
        <w:widowControl/>
        <w:spacing w:line="360" w:lineRule="auto"/>
        <w:jc w:val="left"/>
        <w:rPr>
          <w:rFonts w:ascii="宋体" w:hAnsi="宋体" w:cs="Yu Mincho Light"/>
          <w:b/>
          <w:color w:val="000000"/>
          <w:kern w:val="0"/>
          <w:szCs w:val="21"/>
        </w:rPr>
      </w:pPr>
      <w:r>
        <w:rPr>
          <w:rFonts w:hint="eastAsia" w:ascii="宋体" w:hAnsi="宋体" w:cs="Yu Mincho Light"/>
          <w:b/>
          <w:color w:val="000000"/>
          <w:kern w:val="1"/>
          <w:szCs w:val="21"/>
        </w:rPr>
        <w:t>四、</w:t>
      </w:r>
      <w:r>
        <w:rPr>
          <w:rFonts w:hint="eastAsia" w:ascii="宋体" w:hAnsi="宋体" w:cs="Yu Mincho Light"/>
          <w:b/>
          <w:color w:val="000000"/>
          <w:kern w:val="0"/>
          <w:szCs w:val="21"/>
        </w:rPr>
        <w:t>响应文件提交的截止时间、开启时间及地点</w:t>
      </w:r>
    </w:p>
    <w:p>
      <w:pPr>
        <w:shd w:val="clear" w:color="auto" w:fill="FFFFFF"/>
        <w:snapToGrid w:val="0"/>
        <w:spacing w:line="360" w:lineRule="auto"/>
        <w:ind w:firstLine="420"/>
        <w:rPr>
          <w:rFonts w:ascii="宋体" w:hAnsi="宋体" w:cs="Yu Mincho Light"/>
          <w:color w:val="000000"/>
          <w:kern w:val="0"/>
          <w:szCs w:val="21"/>
        </w:rPr>
      </w:pPr>
      <w:r>
        <w:rPr>
          <w:rFonts w:ascii="宋体" w:hAnsi="宋体" w:cs="Yu Mincho Light"/>
          <w:color w:val="000000"/>
          <w:kern w:val="1"/>
          <w:szCs w:val="21"/>
        </w:rPr>
        <w:t>1、</w:t>
      </w:r>
      <w:r>
        <w:rPr>
          <w:rFonts w:hint="eastAsia" w:ascii="宋体" w:hAnsi="宋体" w:cs="Yu Mincho Light"/>
          <w:color w:val="000000"/>
          <w:szCs w:val="21"/>
        </w:rPr>
        <w:t>提交首次响应文件的截止时间及开启时间</w:t>
      </w:r>
      <w:r>
        <w:rPr>
          <w:rFonts w:hint="eastAsia" w:ascii="宋体" w:hAnsi="宋体" w:cs="Yu Mincho Light"/>
          <w:color w:val="000000"/>
          <w:kern w:val="1"/>
          <w:szCs w:val="21"/>
        </w:rPr>
        <w:t>：</w:t>
      </w:r>
      <w:r>
        <w:rPr>
          <w:rFonts w:ascii="宋体" w:hAnsi="宋体" w:cs="Yu Mincho Light"/>
          <w:color w:val="000000"/>
          <w:kern w:val="1"/>
          <w:szCs w:val="21"/>
          <w:u w:val="single"/>
        </w:rPr>
        <w:t>20</w:t>
      </w:r>
      <w:r>
        <w:rPr>
          <w:rFonts w:hint="eastAsia" w:ascii="宋体" w:hAnsi="宋体" w:cs="Yu Mincho Light"/>
          <w:color w:val="000000"/>
          <w:kern w:val="1"/>
          <w:szCs w:val="21"/>
          <w:u w:val="single"/>
        </w:rPr>
        <w:t>2</w:t>
      </w:r>
      <w:r>
        <w:rPr>
          <w:rFonts w:ascii="宋体" w:hAnsi="宋体" w:cs="Yu Mincho Light"/>
          <w:color w:val="000000"/>
          <w:kern w:val="1"/>
          <w:szCs w:val="21"/>
          <w:u w:val="single"/>
        </w:rPr>
        <w:t>2</w:t>
      </w:r>
      <w:r>
        <w:rPr>
          <w:rFonts w:ascii="宋体" w:hAnsi="宋体" w:cs="Yu Mincho Light"/>
          <w:color w:val="000000"/>
          <w:kern w:val="1"/>
          <w:szCs w:val="21"/>
        </w:rPr>
        <w:t>年</w:t>
      </w:r>
      <w:r>
        <w:rPr>
          <w:rFonts w:ascii="宋体" w:hAnsi="宋体" w:cs="Yu Mincho Light"/>
          <w:color w:val="000000"/>
          <w:kern w:val="1"/>
          <w:szCs w:val="21"/>
          <w:u w:val="single"/>
        </w:rPr>
        <w:t>2</w:t>
      </w:r>
      <w:r>
        <w:rPr>
          <w:rFonts w:ascii="宋体" w:hAnsi="宋体" w:cs="Yu Mincho Light"/>
          <w:color w:val="000000"/>
          <w:kern w:val="1"/>
          <w:szCs w:val="21"/>
        </w:rPr>
        <w:t>月</w:t>
      </w:r>
      <w:r>
        <w:rPr>
          <w:rFonts w:ascii="宋体" w:hAnsi="宋体" w:cs="Yu Mincho Light"/>
          <w:color w:val="000000"/>
          <w:kern w:val="1"/>
          <w:szCs w:val="21"/>
          <w:u w:val="single"/>
        </w:rPr>
        <w:t>2</w:t>
      </w:r>
      <w:r>
        <w:rPr>
          <w:rFonts w:ascii="宋体" w:hAnsi="宋体" w:cs="Yu Mincho Light"/>
          <w:color w:val="000000"/>
          <w:kern w:val="1"/>
          <w:szCs w:val="21"/>
          <w:u w:val="single"/>
        </w:rPr>
        <w:t>5</w:t>
      </w:r>
      <w:r>
        <w:rPr>
          <w:rFonts w:ascii="宋体" w:hAnsi="宋体" w:cs="Yu Mincho Light"/>
          <w:color w:val="000000"/>
          <w:kern w:val="1"/>
          <w:szCs w:val="21"/>
        </w:rPr>
        <w:t>日</w:t>
      </w:r>
      <w:r>
        <w:rPr>
          <w:rFonts w:hint="eastAsia" w:ascii="宋体" w:hAnsi="宋体" w:cs="Yu Mincho Light"/>
          <w:color w:val="000000"/>
          <w:kern w:val="1"/>
          <w:szCs w:val="21"/>
          <w:u w:val="single"/>
        </w:rPr>
        <w:t>09</w:t>
      </w:r>
      <w:r>
        <w:rPr>
          <w:rFonts w:ascii="宋体" w:hAnsi="宋体" w:cs="Yu Mincho Light"/>
          <w:color w:val="000000"/>
          <w:kern w:val="1"/>
          <w:szCs w:val="21"/>
        </w:rPr>
        <w:t>时</w:t>
      </w:r>
      <w:r>
        <w:rPr>
          <w:rFonts w:ascii="宋体" w:hAnsi="宋体" w:cs="Yu Mincho Light"/>
          <w:color w:val="000000"/>
          <w:kern w:val="1"/>
          <w:szCs w:val="21"/>
          <w:u w:val="single"/>
        </w:rPr>
        <w:t>0</w:t>
      </w:r>
      <w:r>
        <w:rPr>
          <w:rFonts w:hint="eastAsia" w:ascii="宋体" w:hAnsi="宋体" w:cs="Yu Mincho Light"/>
          <w:color w:val="000000"/>
          <w:kern w:val="1"/>
          <w:szCs w:val="21"/>
          <w:u w:val="single"/>
        </w:rPr>
        <w:t>0</w:t>
      </w:r>
      <w:r>
        <w:rPr>
          <w:rFonts w:ascii="宋体" w:hAnsi="宋体" w:cs="Yu Mincho Light"/>
          <w:color w:val="000000"/>
          <w:kern w:val="1"/>
          <w:szCs w:val="21"/>
          <w:u w:val="single"/>
        </w:rPr>
        <w:t xml:space="preserve"> </w:t>
      </w:r>
      <w:r>
        <w:rPr>
          <w:rFonts w:ascii="宋体" w:hAnsi="宋体" w:cs="Yu Mincho Light"/>
          <w:color w:val="000000"/>
          <w:kern w:val="1"/>
          <w:szCs w:val="21"/>
        </w:rPr>
        <w:t>分（北京时间），</w:t>
      </w:r>
      <w:r>
        <w:rPr>
          <w:rFonts w:hint="eastAsia" w:ascii="宋体" w:hAnsi="宋体" w:cs="Yu Mincho Light"/>
          <w:color w:val="000000"/>
          <w:szCs w:val="21"/>
        </w:rPr>
        <w:t>地点（递交投标文件地点）：娄底市总工会</w:t>
      </w:r>
      <w:r>
        <w:rPr>
          <w:rFonts w:hint="eastAsia" w:ascii="宋体" w:hAnsi="宋体" w:cs="Yu Mincho Light"/>
          <w:color w:val="000000"/>
          <w:kern w:val="1"/>
          <w:szCs w:val="21"/>
        </w:rPr>
        <w:t>7楼电教室</w:t>
      </w:r>
      <w:r>
        <w:rPr>
          <w:rFonts w:ascii="宋体" w:hAnsi="宋体" w:cs="Yu Mincho Light"/>
          <w:color w:val="000000"/>
          <w:kern w:val="1"/>
          <w:szCs w:val="21"/>
        </w:rPr>
        <w:t>。</w:t>
      </w:r>
      <w:r>
        <w:rPr>
          <w:rFonts w:hint="eastAsia" w:ascii="宋体" w:hAnsi="宋体" w:cs="Yu Mincho Light"/>
          <w:color w:val="000000"/>
          <w:kern w:val="0"/>
          <w:szCs w:val="21"/>
        </w:rPr>
        <w:t>在截止时间后送达的响应文件为无效文件，采购人、采购代理机构或者磋商小组应当拒收。</w:t>
      </w:r>
    </w:p>
    <w:p>
      <w:pPr>
        <w:shd w:val="clear" w:color="auto" w:fill="FFFFFF"/>
        <w:snapToGrid w:val="0"/>
        <w:spacing w:line="360" w:lineRule="auto"/>
        <w:ind w:firstLine="420"/>
        <w:rPr>
          <w:rFonts w:ascii="宋体" w:hAnsi="宋体" w:cs="Yu Mincho Light"/>
          <w:color w:val="000000"/>
          <w:kern w:val="0"/>
          <w:szCs w:val="21"/>
        </w:rPr>
      </w:pPr>
      <w:r>
        <w:rPr>
          <w:rFonts w:hint="eastAsia" w:ascii="宋体" w:hAnsi="宋体" w:cs="Yu Mincho Light"/>
          <w:color w:val="000000"/>
          <w:szCs w:val="21"/>
        </w:rPr>
        <w:t>2、</w:t>
      </w:r>
      <w:r>
        <w:rPr>
          <w:rFonts w:hint="eastAsia" w:ascii="宋体" w:hAnsi="宋体" w:cs="Yu Mincho Light"/>
          <w:b/>
          <w:bCs/>
          <w:color w:val="000000"/>
          <w:szCs w:val="21"/>
        </w:rPr>
        <w:t>届时请投标单位的法定代表人或委托代理人准时到会，出示法定代表人身份证明或授权委托书(附法定代表人身份证明)、个人身份证原件并签名以示出席；否则，其投标将被拒绝。</w:t>
      </w:r>
    </w:p>
    <w:p>
      <w:pPr>
        <w:spacing w:line="360" w:lineRule="auto"/>
        <w:outlineLvl w:val="0"/>
        <w:rPr>
          <w:rFonts w:ascii="宋体" w:hAnsi="宋体" w:cs="Yu Mincho Light"/>
          <w:b/>
          <w:color w:val="000000"/>
          <w:kern w:val="1"/>
          <w:szCs w:val="21"/>
        </w:rPr>
      </w:pPr>
      <w:bookmarkStart w:id="6" w:name="_Toc51745274"/>
      <w:r>
        <w:rPr>
          <w:rFonts w:hint="eastAsia" w:ascii="宋体" w:hAnsi="宋体" w:cs="Yu Mincho Light"/>
          <w:b/>
          <w:color w:val="000000"/>
          <w:kern w:val="1"/>
          <w:szCs w:val="21"/>
        </w:rPr>
        <w:t>五</w:t>
      </w:r>
      <w:r>
        <w:rPr>
          <w:rFonts w:ascii="宋体" w:hAnsi="宋体" w:cs="Yu Mincho Light"/>
          <w:b/>
          <w:color w:val="000000"/>
          <w:kern w:val="1"/>
          <w:szCs w:val="21"/>
        </w:rPr>
        <w:t>、</w:t>
      </w:r>
      <w:r>
        <w:rPr>
          <w:rFonts w:hint="eastAsia" w:ascii="宋体" w:hAnsi="宋体"/>
          <w:b/>
          <w:color w:val="000000"/>
          <w:szCs w:val="21"/>
        </w:rPr>
        <w:t>采购项目联系</w:t>
      </w:r>
      <w:r>
        <w:rPr>
          <w:rFonts w:hint="eastAsia" w:ascii="宋体" w:hAnsi="宋体"/>
          <w:b/>
          <w:bCs/>
          <w:color w:val="000000"/>
          <w:szCs w:val="21"/>
        </w:rPr>
        <w:t>(质疑)</w:t>
      </w:r>
      <w:r>
        <w:rPr>
          <w:rFonts w:hint="eastAsia" w:ascii="宋体" w:hAnsi="宋体"/>
          <w:b/>
          <w:color w:val="000000"/>
          <w:szCs w:val="21"/>
        </w:rPr>
        <w:t>人姓名和电话：</w:t>
      </w:r>
      <w:bookmarkEnd w:id="6"/>
    </w:p>
    <w:p>
      <w:pPr>
        <w:spacing w:line="360" w:lineRule="auto"/>
        <w:ind w:firstLine="413" w:firstLineChars="197"/>
        <w:rPr>
          <w:rFonts w:ascii="宋体" w:hAnsi="宋体" w:cs="Yu Mincho Light"/>
          <w:color w:val="000000"/>
          <w:szCs w:val="21"/>
        </w:rPr>
      </w:pPr>
      <w:r>
        <w:rPr>
          <w:rFonts w:hint="eastAsia" w:ascii="宋体" w:hAnsi="宋体" w:cs="Yu Mincho Light"/>
          <w:color w:val="000000"/>
          <w:szCs w:val="21"/>
        </w:rPr>
        <w:t>采 购 人：娄底市总工会</w:t>
      </w:r>
    </w:p>
    <w:p>
      <w:pPr>
        <w:spacing w:line="360" w:lineRule="auto"/>
        <w:ind w:firstLine="420" w:firstLineChars="200"/>
        <w:rPr>
          <w:rFonts w:ascii="宋体" w:hAnsi="宋体"/>
        </w:rPr>
      </w:pPr>
      <w:r>
        <w:rPr>
          <w:rFonts w:hint="eastAsia" w:ascii="宋体" w:hAnsi="宋体"/>
        </w:rPr>
        <w:t>地    址：</w:t>
      </w:r>
      <w:r>
        <w:rPr>
          <w:rFonts w:hint="eastAsia" w:ascii="宋体" w:hAnsi="宋体" w:cs="Yu Mincho Light"/>
          <w:color w:val="000000"/>
          <w:szCs w:val="21"/>
        </w:rPr>
        <w:t>娄底市娄星区长青街东125</w:t>
      </w:r>
    </w:p>
    <w:p>
      <w:pPr>
        <w:spacing w:line="360" w:lineRule="auto"/>
        <w:ind w:firstLine="413" w:firstLineChars="197"/>
        <w:rPr>
          <w:rFonts w:ascii="宋体" w:hAnsi="宋体" w:cs="Yu Mincho Light"/>
          <w:color w:val="000000"/>
          <w:szCs w:val="21"/>
        </w:rPr>
      </w:pPr>
      <w:r>
        <w:rPr>
          <w:rFonts w:hint="eastAsia" w:ascii="宋体" w:hAnsi="宋体" w:cs="Yu Mincho Light"/>
          <w:color w:val="000000"/>
          <w:szCs w:val="21"/>
        </w:rPr>
        <w:t>联</w:t>
      </w:r>
      <w:r>
        <w:rPr>
          <w:rFonts w:ascii="宋体" w:hAnsi="宋体" w:cs="Yu Mincho Light"/>
          <w:color w:val="000000"/>
          <w:szCs w:val="21"/>
        </w:rPr>
        <w:t xml:space="preserve"> </w:t>
      </w:r>
      <w:r>
        <w:rPr>
          <w:rFonts w:hint="eastAsia" w:ascii="宋体" w:hAnsi="宋体" w:cs="Yu Mincho Light"/>
          <w:color w:val="000000"/>
          <w:szCs w:val="21"/>
        </w:rPr>
        <w:t>系</w:t>
      </w:r>
      <w:r>
        <w:rPr>
          <w:rFonts w:ascii="宋体" w:hAnsi="宋体" w:cs="Yu Mincho Light"/>
          <w:color w:val="000000"/>
          <w:szCs w:val="21"/>
        </w:rPr>
        <w:t xml:space="preserve"> </w:t>
      </w:r>
      <w:r>
        <w:rPr>
          <w:rFonts w:hint="eastAsia" w:ascii="宋体" w:hAnsi="宋体" w:cs="Yu Mincho Light"/>
          <w:color w:val="000000"/>
          <w:szCs w:val="21"/>
        </w:rPr>
        <w:t>人：刘先生</w:t>
      </w:r>
    </w:p>
    <w:p>
      <w:pPr>
        <w:spacing w:line="360" w:lineRule="auto"/>
        <w:ind w:firstLine="413" w:firstLineChars="197"/>
        <w:rPr>
          <w:rFonts w:ascii="宋体" w:hAnsi="宋体" w:cs="Yu Mincho Light"/>
          <w:color w:val="000000"/>
          <w:szCs w:val="21"/>
        </w:rPr>
      </w:pPr>
      <w:r>
        <w:rPr>
          <w:rFonts w:hint="eastAsia" w:ascii="宋体" w:hAnsi="宋体" w:cs="Yu Mincho Light"/>
          <w:color w:val="000000"/>
          <w:szCs w:val="21"/>
        </w:rPr>
        <w:t>电    话：</w:t>
      </w:r>
      <w:r>
        <w:rPr>
          <w:rFonts w:hint="eastAsia"/>
          <w:color w:val="000000"/>
        </w:rPr>
        <w:t>1</w:t>
      </w:r>
      <w:r>
        <w:rPr>
          <w:color w:val="000000"/>
        </w:rPr>
        <w:t>7773888385</w:t>
      </w:r>
    </w:p>
    <w:p>
      <w:pPr>
        <w:spacing w:line="360" w:lineRule="auto"/>
        <w:ind w:firstLine="420" w:firstLineChars="200"/>
        <w:rPr>
          <w:rFonts w:ascii="宋体" w:hAnsi="宋体"/>
          <w:color w:val="000000"/>
          <w:szCs w:val="21"/>
        </w:rPr>
      </w:pPr>
      <w:r>
        <w:rPr>
          <w:rFonts w:hint="eastAsia" w:ascii="宋体" w:hAnsi="宋体"/>
          <w:color w:val="000000"/>
          <w:szCs w:val="21"/>
        </w:rPr>
        <w:t>采购代理机构：中盈永诚咨询集团有限公司</w:t>
      </w:r>
    </w:p>
    <w:p>
      <w:pPr>
        <w:spacing w:line="360" w:lineRule="auto"/>
        <w:ind w:firstLine="420" w:firstLineChars="200"/>
        <w:rPr>
          <w:rFonts w:ascii="宋体" w:hAnsi="宋体"/>
          <w:color w:val="000000"/>
          <w:szCs w:val="21"/>
        </w:rPr>
      </w:pPr>
      <w:r>
        <w:rPr>
          <w:rFonts w:hint="eastAsia" w:ascii="宋体" w:hAnsi="宋体"/>
          <w:color w:val="000000"/>
          <w:szCs w:val="21"/>
        </w:rPr>
        <w:t>地    址：娄底市经济技术开发区太和路创新大厦2016</w:t>
      </w:r>
    </w:p>
    <w:p>
      <w:pPr>
        <w:spacing w:line="360" w:lineRule="auto"/>
        <w:ind w:firstLine="420" w:firstLineChars="200"/>
        <w:rPr>
          <w:rFonts w:ascii="宋体" w:hAnsi="宋体"/>
          <w:color w:val="000000"/>
          <w:szCs w:val="21"/>
        </w:rPr>
      </w:pPr>
      <w:r>
        <w:rPr>
          <w:rFonts w:hint="eastAsia" w:ascii="宋体" w:hAnsi="宋体"/>
          <w:color w:val="000000"/>
          <w:szCs w:val="21"/>
        </w:rPr>
        <w:t>联 系 人：李女士</w:t>
      </w:r>
    </w:p>
    <w:p>
      <w:pPr>
        <w:spacing w:line="360" w:lineRule="auto"/>
        <w:ind w:firstLine="420" w:firstLineChars="200"/>
        <w:rPr>
          <w:rFonts w:ascii="宋体" w:hAnsi="宋体"/>
          <w:color w:val="000000"/>
          <w:szCs w:val="21"/>
        </w:rPr>
      </w:pPr>
      <w:r>
        <w:rPr>
          <w:rFonts w:hint="eastAsia" w:ascii="宋体" w:hAnsi="宋体"/>
          <w:color w:val="000000"/>
          <w:szCs w:val="21"/>
        </w:rPr>
        <w:t>电    话：13332583077</w:t>
      </w:r>
    </w:p>
    <w:p>
      <w:pPr>
        <w:pStyle w:val="23"/>
        <w:adjustRightInd w:val="0"/>
        <w:snapToGrid w:val="0"/>
        <w:spacing w:line="480" w:lineRule="auto"/>
        <w:rPr>
          <w:rFonts w:hint="eastAsia" w:ascii="黑体" w:eastAsia="黑体"/>
          <w:b/>
          <w:color w:val="000000"/>
          <w:sz w:val="32"/>
          <w:szCs w:val="32"/>
        </w:rPr>
      </w:pPr>
    </w:p>
    <w:p>
      <w:pPr>
        <w:pStyle w:val="23"/>
        <w:adjustRightInd w:val="0"/>
        <w:snapToGrid w:val="0"/>
        <w:spacing w:line="480" w:lineRule="auto"/>
        <w:jc w:val="center"/>
        <w:rPr>
          <w:rFonts w:ascii="黑体" w:eastAsia="黑体"/>
          <w:b/>
          <w:color w:val="000000"/>
          <w:sz w:val="32"/>
          <w:szCs w:val="32"/>
        </w:rPr>
      </w:pPr>
    </w:p>
    <w:p>
      <w:pPr>
        <w:pStyle w:val="23"/>
        <w:adjustRightInd w:val="0"/>
        <w:snapToGrid w:val="0"/>
        <w:spacing w:line="480" w:lineRule="auto"/>
        <w:jc w:val="center"/>
        <w:rPr>
          <w:rFonts w:ascii="黑体" w:eastAsia="黑体"/>
          <w:b/>
          <w:color w:val="000000"/>
          <w:sz w:val="32"/>
          <w:szCs w:val="32"/>
        </w:rPr>
      </w:pPr>
    </w:p>
    <w:p>
      <w:pPr>
        <w:pStyle w:val="23"/>
        <w:adjustRightInd w:val="0"/>
        <w:snapToGrid w:val="0"/>
        <w:spacing w:line="480" w:lineRule="auto"/>
        <w:jc w:val="center"/>
        <w:rPr>
          <w:rFonts w:ascii="黑体" w:eastAsia="黑体"/>
          <w:b/>
          <w:color w:val="000000"/>
          <w:sz w:val="32"/>
          <w:szCs w:val="32"/>
        </w:rPr>
      </w:pPr>
    </w:p>
    <w:p>
      <w:pPr>
        <w:pStyle w:val="23"/>
        <w:adjustRightInd w:val="0"/>
        <w:snapToGrid w:val="0"/>
        <w:spacing w:line="480" w:lineRule="auto"/>
        <w:rPr>
          <w:rFonts w:hint="eastAsia" w:ascii="黑体" w:eastAsia="黑体"/>
          <w:b/>
          <w:color w:val="000000"/>
          <w:sz w:val="32"/>
          <w:szCs w:val="32"/>
        </w:rPr>
      </w:pPr>
    </w:p>
    <w:p>
      <w:pPr>
        <w:pStyle w:val="23"/>
        <w:adjustRightInd w:val="0"/>
        <w:snapToGrid w:val="0"/>
        <w:spacing w:line="480" w:lineRule="auto"/>
        <w:jc w:val="center"/>
        <w:rPr>
          <w:rFonts w:ascii="黑体" w:eastAsia="黑体"/>
          <w:b/>
          <w:color w:val="000000"/>
          <w:sz w:val="32"/>
          <w:szCs w:val="32"/>
        </w:rPr>
      </w:pPr>
    </w:p>
    <w:p>
      <w:pPr>
        <w:pStyle w:val="23"/>
        <w:adjustRightInd w:val="0"/>
        <w:snapToGrid w:val="0"/>
        <w:spacing w:line="480" w:lineRule="auto"/>
        <w:jc w:val="center"/>
        <w:rPr>
          <w:rFonts w:ascii="黑体" w:eastAsia="黑体"/>
          <w:b/>
          <w:color w:val="000000"/>
          <w:sz w:val="32"/>
          <w:szCs w:val="32"/>
        </w:rPr>
      </w:pPr>
    </w:p>
    <w:p>
      <w:pPr>
        <w:pStyle w:val="23"/>
        <w:adjustRightInd w:val="0"/>
        <w:snapToGrid w:val="0"/>
        <w:spacing w:line="480" w:lineRule="auto"/>
        <w:jc w:val="center"/>
        <w:rPr>
          <w:rFonts w:ascii="黑体" w:eastAsia="黑体"/>
          <w:b/>
          <w:color w:val="000000"/>
          <w:sz w:val="32"/>
          <w:szCs w:val="32"/>
        </w:rPr>
      </w:pPr>
    </w:p>
    <w:p>
      <w:pPr>
        <w:pStyle w:val="23"/>
        <w:adjustRightInd w:val="0"/>
        <w:snapToGrid w:val="0"/>
        <w:spacing w:line="480" w:lineRule="auto"/>
        <w:jc w:val="center"/>
        <w:rPr>
          <w:rFonts w:ascii="黑体" w:eastAsia="黑体"/>
          <w:b/>
          <w:color w:val="000000"/>
          <w:sz w:val="32"/>
          <w:szCs w:val="32"/>
        </w:rPr>
      </w:pPr>
    </w:p>
    <w:p>
      <w:pPr>
        <w:pStyle w:val="23"/>
        <w:adjustRightInd w:val="0"/>
        <w:snapToGrid w:val="0"/>
        <w:spacing w:line="480" w:lineRule="auto"/>
        <w:jc w:val="center"/>
        <w:rPr>
          <w:rFonts w:hint="eastAsia" w:ascii="黑体" w:eastAsia="黑体"/>
          <w:b/>
          <w:color w:val="000000"/>
          <w:sz w:val="32"/>
          <w:szCs w:val="32"/>
        </w:rPr>
      </w:pPr>
      <w:r>
        <w:rPr>
          <w:rFonts w:hint="eastAsia" w:ascii="黑体" w:eastAsia="黑体"/>
          <w:b/>
          <w:color w:val="000000"/>
          <w:sz w:val="32"/>
          <w:szCs w:val="32"/>
        </w:rPr>
        <w:t>第二章 磋商须知</w:t>
      </w:r>
    </w:p>
    <w:tbl>
      <w:tblPr>
        <w:tblStyle w:val="54"/>
        <w:tblW w:w="9555" w:type="dxa"/>
        <w:jc w:val="center"/>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763"/>
        <w:gridCol w:w="2040"/>
        <w:gridCol w:w="5752"/>
      </w:tblGrid>
      <w:tr>
        <w:tblPrEx>
          <w:tblLayout w:type="fixed"/>
          <w:tblCellMar>
            <w:top w:w="0" w:type="dxa"/>
            <w:left w:w="108" w:type="dxa"/>
            <w:bottom w:w="0" w:type="dxa"/>
            <w:right w:w="108" w:type="dxa"/>
          </w:tblCellMar>
        </w:tblPrEx>
        <w:trPr>
          <w:trHeight w:val="90" w:hRule="atLeast"/>
          <w:tblHeader/>
          <w:jc w:val="center"/>
        </w:trPr>
        <w:tc>
          <w:tcPr>
            <w:tcW w:w="1763" w:type="dxa"/>
            <w:vAlign w:val="center"/>
          </w:tcPr>
          <w:p>
            <w:pPr>
              <w:adjustRightInd w:val="0"/>
              <w:snapToGrid w:val="0"/>
              <w:spacing w:line="360" w:lineRule="auto"/>
              <w:jc w:val="center"/>
              <w:rPr>
                <w:rFonts w:hint="eastAsia" w:ascii="宋体" w:hAnsi="宋体" w:cs="宋体"/>
                <w:b/>
                <w:color w:val="000000"/>
                <w:szCs w:val="21"/>
              </w:rPr>
            </w:pPr>
            <w:r>
              <w:rPr>
                <w:rFonts w:hint="eastAsia" w:ascii="宋体" w:hAnsi="宋体" w:cs="宋体"/>
                <w:b/>
                <w:color w:val="000000"/>
                <w:szCs w:val="21"/>
              </w:rPr>
              <w:t>条款号</w:t>
            </w:r>
          </w:p>
        </w:tc>
        <w:tc>
          <w:tcPr>
            <w:tcW w:w="2040" w:type="dxa"/>
            <w:vAlign w:val="center"/>
          </w:tcPr>
          <w:p>
            <w:pPr>
              <w:adjustRightInd w:val="0"/>
              <w:snapToGrid w:val="0"/>
              <w:spacing w:line="360" w:lineRule="auto"/>
              <w:jc w:val="center"/>
              <w:rPr>
                <w:rFonts w:hint="eastAsia" w:ascii="宋体" w:hAnsi="宋体" w:cs="宋体"/>
                <w:b/>
                <w:color w:val="000000"/>
                <w:szCs w:val="21"/>
              </w:rPr>
            </w:pPr>
            <w:r>
              <w:rPr>
                <w:rFonts w:hint="eastAsia" w:ascii="宋体" w:hAnsi="宋体" w:cs="宋体"/>
                <w:b/>
                <w:color w:val="000000"/>
                <w:szCs w:val="21"/>
              </w:rPr>
              <w:t>条款名称</w:t>
            </w:r>
          </w:p>
        </w:tc>
        <w:tc>
          <w:tcPr>
            <w:tcW w:w="5752" w:type="dxa"/>
            <w:vAlign w:val="center"/>
          </w:tcPr>
          <w:p>
            <w:pPr>
              <w:adjustRightInd w:val="0"/>
              <w:snapToGrid w:val="0"/>
              <w:spacing w:line="360" w:lineRule="auto"/>
              <w:jc w:val="center"/>
              <w:rPr>
                <w:rFonts w:hint="eastAsia" w:ascii="宋体" w:hAnsi="宋体" w:cs="宋体"/>
                <w:b/>
                <w:color w:val="000000"/>
                <w:szCs w:val="21"/>
              </w:rPr>
            </w:pPr>
            <w:r>
              <w:rPr>
                <w:rFonts w:hint="eastAsia" w:ascii="宋体" w:hAnsi="宋体" w:cs="宋体"/>
                <w:b/>
                <w:color w:val="000000"/>
                <w:szCs w:val="21"/>
              </w:rPr>
              <w:t>编列内容规定</w:t>
            </w:r>
          </w:p>
        </w:tc>
      </w:tr>
      <w:tr>
        <w:tblPrEx>
          <w:tblLayout w:type="fixed"/>
          <w:tblCellMar>
            <w:top w:w="0" w:type="dxa"/>
            <w:left w:w="108" w:type="dxa"/>
            <w:bottom w:w="0" w:type="dxa"/>
            <w:right w:w="108" w:type="dxa"/>
          </w:tblCellMar>
        </w:tblPrEx>
        <w:trPr>
          <w:trHeight w:val="393" w:hRule="atLeast"/>
          <w:jc w:val="center"/>
        </w:trPr>
        <w:tc>
          <w:tcPr>
            <w:tcW w:w="9555" w:type="dxa"/>
            <w:gridSpan w:val="3"/>
            <w:vAlign w:val="center"/>
          </w:tcPr>
          <w:p>
            <w:pPr>
              <w:adjustRightInd w:val="0"/>
              <w:snapToGrid w:val="0"/>
              <w:spacing w:line="360" w:lineRule="auto"/>
              <w:rPr>
                <w:rFonts w:hint="eastAsia" w:ascii="宋体" w:hAnsi="宋体" w:cs="宋体"/>
                <w:color w:val="000000"/>
                <w:szCs w:val="21"/>
              </w:rPr>
            </w:pPr>
            <w:r>
              <w:rPr>
                <w:rFonts w:hint="eastAsia" w:ascii="宋体" w:hAnsi="宋体" w:cs="宋体"/>
                <w:b/>
                <w:color w:val="000000"/>
                <w:szCs w:val="21"/>
              </w:rPr>
              <w:t>一、说明</w:t>
            </w:r>
          </w:p>
        </w:tc>
      </w:tr>
      <w:tr>
        <w:tblPrEx>
          <w:tblLayout w:type="fixed"/>
          <w:tblCellMar>
            <w:top w:w="0" w:type="dxa"/>
            <w:left w:w="108" w:type="dxa"/>
            <w:bottom w:w="0" w:type="dxa"/>
            <w:right w:w="108" w:type="dxa"/>
          </w:tblCellMar>
        </w:tblPrEx>
        <w:trPr>
          <w:trHeight w:val="490" w:hRule="atLeast"/>
          <w:jc w:val="center"/>
        </w:trPr>
        <w:tc>
          <w:tcPr>
            <w:tcW w:w="1763" w:type="dxa"/>
            <w:vAlign w:val="center"/>
          </w:tcPr>
          <w:p>
            <w:pPr>
              <w:rPr>
                <w:rFonts w:hint="eastAsia"/>
                <w:color w:val="000000"/>
              </w:rPr>
            </w:pPr>
            <w:r>
              <w:rPr>
                <w:rFonts w:hint="eastAsia"/>
                <w:color w:val="000000"/>
              </w:rPr>
              <w:t>第二章第1.1款</w:t>
            </w:r>
          </w:p>
        </w:tc>
        <w:tc>
          <w:tcPr>
            <w:tcW w:w="2040" w:type="dxa"/>
            <w:vAlign w:val="center"/>
          </w:tcPr>
          <w:p>
            <w:pPr>
              <w:rPr>
                <w:rFonts w:hint="eastAsia"/>
                <w:color w:val="000000"/>
              </w:rPr>
            </w:pPr>
            <w:r>
              <w:rPr>
                <w:rFonts w:hint="eastAsia"/>
                <w:color w:val="000000"/>
              </w:rPr>
              <w:t>采购项目</w:t>
            </w:r>
          </w:p>
        </w:tc>
        <w:tc>
          <w:tcPr>
            <w:tcW w:w="5752" w:type="dxa"/>
            <w:vAlign w:val="center"/>
          </w:tcPr>
          <w:p>
            <w:pPr>
              <w:spacing w:line="360" w:lineRule="auto"/>
              <w:rPr>
                <w:rFonts w:hint="eastAsia" w:ascii="宋体" w:hAnsi="宋体" w:cs="宋体"/>
                <w:bCs/>
                <w:color w:val="000000"/>
                <w:kern w:val="0"/>
                <w:szCs w:val="21"/>
              </w:rPr>
            </w:pPr>
            <w:r>
              <w:rPr>
                <w:rFonts w:hint="eastAsia" w:ascii="宋体" w:hAnsi="宋体" w:cs="宋体"/>
                <w:color w:val="000000"/>
                <w:szCs w:val="21"/>
              </w:rPr>
              <w:t>娄底市总工会会议室、活动室及大门等改造项目</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90" w:hRule="atLeast"/>
          <w:jc w:val="center"/>
        </w:trPr>
        <w:tc>
          <w:tcPr>
            <w:tcW w:w="1763" w:type="dxa"/>
            <w:vAlign w:val="center"/>
          </w:tcPr>
          <w:p>
            <w:pPr>
              <w:adjustRightInd w:val="0"/>
              <w:snapToGrid w:val="0"/>
              <w:spacing w:line="360" w:lineRule="auto"/>
              <w:jc w:val="center"/>
              <w:rPr>
                <w:rFonts w:hint="eastAsia" w:ascii="宋体" w:hAnsi="宋体" w:cs="宋体"/>
                <w:color w:val="000000"/>
                <w:szCs w:val="21"/>
              </w:rPr>
            </w:pPr>
            <w:r>
              <w:rPr>
                <w:rFonts w:hint="eastAsia" w:ascii="宋体" w:hAnsi="宋体" w:cs="宋体"/>
                <w:color w:val="000000"/>
                <w:szCs w:val="21"/>
              </w:rPr>
              <w:t>第二章第2.1款</w:t>
            </w:r>
          </w:p>
        </w:tc>
        <w:tc>
          <w:tcPr>
            <w:tcW w:w="2040" w:type="dxa"/>
            <w:vAlign w:val="center"/>
          </w:tcPr>
          <w:p>
            <w:pPr>
              <w:adjustRightInd w:val="0"/>
              <w:snapToGrid w:val="0"/>
              <w:spacing w:line="360" w:lineRule="auto"/>
              <w:jc w:val="left"/>
              <w:rPr>
                <w:rFonts w:hint="eastAsia" w:ascii="宋体" w:hAnsi="宋体" w:cs="宋体"/>
                <w:color w:val="000000"/>
                <w:szCs w:val="21"/>
              </w:rPr>
            </w:pPr>
            <w:r>
              <w:rPr>
                <w:rFonts w:hint="eastAsia" w:ascii="宋体" w:hAnsi="宋体" w:cs="宋体"/>
                <w:color w:val="000000"/>
                <w:szCs w:val="21"/>
              </w:rPr>
              <w:t>采购人</w:t>
            </w:r>
          </w:p>
        </w:tc>
        <w:tc>
          <w:tcPr>
            <w:tcW w:w="5752" w:type="dxa"/>
            <w:vAlign w:val="center"/>
          </w:tcPr>
          <w:p>
            <w:pPr>
              <w:rPr>
                <w:color w:val="000000"/>
              </w:rPr>
            </w:pPr>
            <w:r>
              <w:rPr>
                <w:rFonts w:hint="eastAsia"/>
                <w:color w:val="000000"/>
              </w:rPr>
              <w:t>采 购 人：</w:t>
            </w:r>
            <w:r>
              <w:rPr>
                <w:rFonts w:hint="eastAsia" w:ascii="宋体" w:hAnsi="宋体" w:cs="宋体"/>
                <w:color w:val="000000"/>
                <w:szCs w:val="21"/>
              </w:rPr>
              <w:t>娄底市总工会</w:t>
            </w:r>
            <w:r>
              <w:rPr>
                <w:rFonts w:hint="eastAsia"/>
                <w:color w:val="000000"/>
              </w:rPr>
              <w:t xml:space="preserve">      </w:t>
            </w:r>
            <w:r>
              <w:rPr>
                <w:color w:val="000000"/>
              </w:rPr>
              <w:t xml:space="preserve"> </w:t>
            </w:r>
          </w:p>
          <w:p>
            <w:pPr>
              <w:rPr>
                <w:rFonts w:hint="eastAsia"/>
                <w:color w:val="000000"/>
              </w:rPr>
            </w:pPr>
            <w:r>
              <w:rPr>
                <w:rFonts w:hint="eastAsia"/>
                <w:color w:val="000000"/>
              </w:rPr>
              <w:t>联</w:t>
            </w:r>
            <w:r>
              <w:rPr>
                <w:color w:val="000000"/>
              </w:rPr>
              <w:t xml:space="preserve"> </w:t>
            </w:r>
            <w:r>
              <w:rPr>
                <w:rFonts w:hint="eastAsia"/>
                <w:color w:val="000000"/>
              </w:rPr>
              <w:t>系</w:t>
            </w:r>
            <w:r>
              <w:rPr>
                <w:color w:val="000000"/>
              </w:rPr>
              <w:t xml:space="preserve"> </w:t>
            </w:r>
            <w:r>
              <w:rPr>
                <w:rFonts w:hint="eastAsia"/>
                <w:color w:val="000000"/>
              </w:rPr>
              <w:t>人：刘先生</w:t>
            </w:r>
            <w:r>
              <w:rPr>
                <w:rFonts w:hint="eastAsia" w:ascii="宋体" w:hAnsi="宋体" w:cs="宋体"/>
                <w:color w:val="000000"/>
                <w:szCs w:val="21"/>
              </w:rPr>
              <w:t xml:space="preserve"> </w:t>
            </w:r>
            <w:r>
              <w:rPr>
                <w:rFonts w:hint="eastAsia"/>
                <w:color w:val="000000"/>
              </w:rPr>
              <w:t xml:space="preserve">                    </w:t>
            </w:r>
          </w:p>
          <w:p>
            <w:pPr>
              <w:rPr>
                <w:rFonts w:hint="eastAsia"/>
                <w:color w:val="000000"/>
              </w:rPr>
            </w:pPr>
            <w:r>
              <w:rPr>
                <w:rFonts w:hint="eastAsia"/>
                <w:color w:val="000000"/>
              </w:rPr>
              <w:t>电    话：1</w:t>
            </w:r>
            <w:r>
              <w:rPr>
                <w:color w:val="000000"/>
              </w:rPr>
              <w:t>7773888385</w:t>
            </w:r>
            <w:r>
              <w:rPr>
                <w:rFonts w:hint="eastAsia" w:ascii="宋体" w:hAnsi="宋体" w:cs="宋体"/>
                <w:color w:val="000000"/>
                <w:szCs w:val="21"/>
              </w:rPr>
              <w:t xml:space="preserve">   </w:t>
            </w:r>
            <w:r>
              <w:rPr>
                <w:rFonts w:hint="eastAsia"/>
                <w:color w:val="000000"/>
              </w:rPr>
              <w:t xml:space="preserve">   </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0" w:hRule="atLeast"/>
          <w:jc w:val="center"/>
        </w:trPr>
        <w:tc>
          <w:tcPr>
            <w:tcW w:w="1763" w:type="dxa"/>
            <w:vAlign w:val="center"/>
          </w:tcPr>
          <w:p>
            <w:pPr>
              <w:adjustRightInd w:val="0"/>
              <w:snapToGrid w:val="0"/>
              <w:spacing w:line="360" w:lineRule="auto"/>
              <w:jc w:val="center"/>
              <w:rPr>
                <w:rFonts w:hint="eastAsia" w:ascii="宋体" w:hAnsi="宋体" w:cs="宋体"/>
                <w:color w:val="000000"/>
                <w:szCs w:val="21"/>
              </w:rPr>
            </w:pPr>
            <w:r>
              <w:rPr>
                <w:rFonts w:hint="eastAsia" w:ascii="宋体" w:hAnsi="宋体" w:cs="宋体"/>
                <w:color w:val="000000"/>
                <w:szCs w:val="21"/>
              </w:rPr>
              <w:t>第二章第2.2款</w:t>
            </w:r>
          </w:p>
        </w:tc>
        <w:tc>
          <w:tcPr>
            <w:tcW w:w="2040" w:type="dxa"/>
            <w:vAlign w:val="center"/>
          </w:tcPr>
          <w:p>
            <w:pPr>
              <w:adjustRightInd w:val="0"/>
              <w:snapToGrid w:val="0"/>
              <w:spacing w:line="360" w:lineRule="auto"/>
              <w:jc w:val="left"/>
              <w:rPr>
                <w:rFonts w:hint="eastAsia" w:ascii="宋体" w:hAnsi="宋体" w:cs="宋体"/>
                <w:color w:val="000000"/>
                <w:szCs w:val="21"/>
              </w:rPr>
            </w:pPr>
            <w:r>
              <w:rPr>
                <w:rFonts w:hint="eastAsia" w:ascii="宋体" w:hAnsi="宋体" w:cs="宋体"/>
                <w:color w:val="000000"/>
                <w:szCs w:val="21"/>
              </w:rPr>
              <w:t>采购代理机构</w:t>
            </w:r>
          </w:p>
        </w:tc>
        <w:tc>
          <w:tcPr>
            <w:tcW w:w="5752" w:type="dxa"/>
            <w:vAlign w:val="center"/>
          </w:tcPr>
          <w:p>
            <w:pPr>
              <w:rPr>
                <w:color w:val="000000"/>
              </w:rPr>
            </w:pPr>
            <w:r>
              <w:rPr>
                <w:color w:val="000000"/>
              </w:rPr>
              <w:t>名</w:t>
            </w:r>
            <w:r>
              <w:rPr>
                <w:rFonts w:hint="eastAsia"/>
                <w:color w:val="000000"/>
              </w:rPr>
              <w:t xml:space="preserve">  </w:t>
            </w:r>
            <w:r>
              <w:rPr>
                <w:color w:val="000000"/>
              </w:rPr>
              <w:t>称：</w:t>
            </w:r>
            <w:r>
              <w:rPr>
                <w:rFonts w:hint="eastAsia"/>
                <w:color w:val="000000"/>
              </w:rPr>
              <w:t>中盈永诚咨询集团有限公司</w:t>
            </w:r>
          </w:p>
          <w:p>
            <w:pPr>
              <w:rPr>
                <w:rFonts w:hint="eastAsia"/>
                <w:color w:val="000000"/>
              </w:rPr>
            </w:pPr>
            <w:r>
              <w:rPr>
                <w:rFonts w:hint="eastAsia"/>
                <w:color w:val="000000"/>
              </w:rPr>
              <w:t>联系人：李女士</w:t>
            </w:r>
          </w:p>
          <w:p>
            <w:pPr>
              <w:rPr>
                <w:rFonts w:hint="eastAsia"/>
                <w:color w:val="000000"/>
              </w:rPr>
            </w:pPr>
            <w:r>
              <w:rPr>
                <w:rFonts w:hint="eastAsia"/>
                <w:color w:val="000000"/>
              </w:rPr>
              <w:t>电  话：</w:t>
            </w:r>
            <w:r>
              <w:rPr>
                <w:rFonts w:hint="eastAsia" w:ascii="宋体" w:hAnsi="宋体"/>
                <w:color w:val="000000"/>
                <w:szCs w:val="21"/>
              </w:rPr>
              <w:t>13332583077</w:t>
            </w:r>
          </w:p>
          <w:p>
            <w:pPr>
              <w:rPr>
                <w:rFonts w:hint="eastAsia"/>
                <w:color w:val="000000"/>
              </w:rPr>
            </w:pPr>
            <w:r>
              <w:rPr>
                <w:color w:val="000000"/>
              </w:rPr>
              <w:t>地</w:t>
            </w:r>
            <w:r>
              <w:rPr>
                <w:rFonts w:hint="eastAsia"/>
                <w:color w:val="000000"/>
              </w:rPr>
              <w:t xml:space="preserve">  </w:t>
            </w:r>
            <w:r>
              <w:rPr>
                <w:color w:val="000000"/>
              </w:rPr>
              <w:t>址：</w:t>
            </w:r>
            <w:r>
              <w:rPr>
                <w:rFonts w:hint="eastAsia" w:ascii="宋体" w:hAnsi="宋体"/>
              </w:rPr>
              <w:t>娄底市经济技术开发区太和路创新大厦2016</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02" w:hRule="atLeast"/>
          <w:jc w:val="center"/>
        </w:trPr>
        <w:tc>
          <w:tcPr>
            <w:tcW w:w="1763" w:type="dxa"/>
            <w:vAlign w:val="center"/>
          </w:tcPr>
          <w:p>
            <w:pPr>
              <w:rPr>
                <w:rFonts w:hint="eastAsia"/>
                <w:color w:val="000000"/>
              </w:rPr>
            </w:pPr>
            <w:r>
              <w:rPr>
                <w:rFonts w:hint="eastAsia"/>
                <w:color w:val="000000"/>
              </w:rPr>
              <w:t>第二章第2.3款</w:t>
            </w:r>
          </w:p>
        </w:tc>
        <w:tc>
          <w:tcPr>
            <w:tcW w:w="2040" w:type="dxa"/>
            <w:vAlign w:val="center"/>
          </w:tcPr>
          <w:p>
            <w:pPr>
              <w:rPr>
                <w:rFonts w:hint="eastAsia"/>
                <w:color w:val="000000"/>
              </w:rPr>
            </w:pPr>
            <w:r>
              <w:rPr>
                <w:rFonts w:hint="eastAsia"/>
                <w:color w:val="000000"/>
              </w:rPr>
              <w:t>供应商的邀请方式</w:t>
            </w:r>
          </w:p>
        </w:tc>
        <w:tc>
          <w:tcPr>
            <w:tcW w:w="5752" w:type="dxa"/>
            <w:vAlign w:val="center"/>
          </w:tcPr>
          <w:p>
            <w:pPr>
              <w:adjustRightInd w:val="0"/>
              <w:snapToGrid w:val="0"/>
              <w:spacing w:line="380" w:lineRule="exact"/>
              <w:rPr>
                <w:rFonts w:hint="eastAsia" w:ascii="宋体" w:hAnsi="宋体"/>
                <w:color w:val="000000"/>
                <w:szCs w:val="21"/>
              </w:rPr>
            </w:pPr>
            <w:r>
              <w:rPr>
                <w:rFonts w:hint="eastAsia" w:ascii="宋体" w:hAnsi="宋体"/>
                <w:color w:val="000000"/>
                <w:szCs w:val="21"/>
              </w:rPr>
              <w:t>发布公告</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50" w:hRule="atLeast"/>
          <w:jc w:val="center"/>
        </w:trPr>
        <w:tc>
          <w:tcPr>
            <w:tcW w:w="1763" w:type="dxa"/>
            <w:vAlign w:val="center"/>
          </w:tcPr>
          <w:p>
            <w:pPr>
              <w:adjustRightInd w:val="0"/>
              <w:snapToGrid w:val="0"/>
              <w:spacing w:line="360" w:lineRule="exact"/>
              <w:jc w:val="center"/>
              <w:rPr>
                <w:rFonts w:hint="eastAsia" w:ascii="宋体" w:hAnsi="宋体" w:cs="宋体"/>
                <w:color w:val="000000"/>
                <w:szCs w:val="21"/>
              </w:rPr>
            </w:pPr>
            <w:r>
              <w:rPr>
                <w:rFonts w:hint="eastAsia" w:ascii="宋体" w:hAnsi="宋体" w:cs="宋体"/>
                <w:color w:val="000000"/>
                <w:szCs w:val="21"/>
              </w:rPr>
              <w:t>第二章第2.4款</w:t>
            </w:r>
          </w:p>
        </w:tc>
        <w:tc>
          <w:tcPr>
            <w:tcW w:w="2040" w:type="dxa"/>
            <w:vAlign w:val="center"/>
          </w:tcPr>
          <w:p>
            <w:pPr>
              <w:adjustRightInd w:val="0"/>
              <w:snapToGrid w:val="0"/>
              <w:spacing w:line="360" w:lineRule="exact"/>
              <w:rPr>
                <w:rFonts w:hint="eastAsia" w:ascii="宋体" w:hAnsi="宋体" w:cs="宋体"/>
                <w:color w:val="000000"/>
                <w:kern w:val="0"/>
                <w:szCs w:val="21"/>
              </w:rPr>
            </w:pPr>
            <w:r>
              <w:rPr>
                <w:rFonts w:hint="eastAsia" w:ascii="宋体" w:hAnsi="宋体" w:cs="宋体"/>
                <w:bCs/>
                <w:color w:val="000000"/>
                <w:szCs w:val="21"/>
              </w:rPr>
              <w:t>磋商小组的组成</w:t>
            </w:r>
          </w:p>
        </w:tc>
        <w:tc>
          <w:tcPr>
            <w:tcW w:w="5752" w:type="dxa"/>
            <w:vAlign w:val="center"/>
          </w:tcPr>
          <w:p>
            <w:pPr>
              <w:rPr>
                <w:rFonts w:hint="eastAsia"/>
                <w:color w:val="000000"/>
              </w:rPr>
            </w:pPr>
            <w:r>
              <w:rPr>
                <w:rFonts w:hint="eastAsia"/>
                <w:color w:val="000000"/>
              </w:rPr>
              <w:t>磋商小组由3人及以上单数组成其中采购人代表</w:t>
            </w:r>
            <w:r>
              <w:rPr>
                <w:color w:val="000000"/>
              </w:rPr>
              <w:t>1</w:t>
            </w:r>
            <w:r>
              <w:rPr>
                <w:rFonts w:hint="eastAsia"/>
                <w:color w:val="000000"/>
              </w:rPr>
              <w:t>人</w:t>
            </w:r>
          </w:p>
        </w:tc>
      </w:tr>
      <w:tr>
        <w:tblPrEx>
          <w:tblLayout w:type="fixed"/>
          <w:tblCellMar>
            <w:top w:w="0" w:type="dxa"/>
            <w:left w:w="108" w:type="dxa"/>
            <w:bottom w:w="0" w:type="dxa"/>
            <w:right w:w="108" w:type="dxa"/>
          </w:tblCellMar>
        </w:tblPrEx>
        <w:trPr>
          <w:trHeight w:val="847" w:hRule="atLeast"/>
          <w:jc w:val="center"/>
        </w:trPr>
        <w:tc>
          <w:tcPr>
            <w:tcW w:w="1763" w:type="dxa"/>
            <w:vAlign w:val="center"/>
          </w:tcPr>
          <w:p>
            <w:pPr>
              <w:adjustRightInd w:val="0"/>
              <w:snapToGrid w:val="0"/>
              <w:spacing w:line="360" w:lineRule="auto"/>
              <w:jc w:val="center"/>
              <w:rPr>
                <w:rFonts w:hint="eastAsia" w:ascii="宋体" w:hAnsi="宋体" w:cs="宋体"/>
                <w:color w:val="000000"/>
                <w:szCs w:val="21"/>
              </w:rPr>
            </w:pPr>
            <w:r>
              <w:rPr>
                <w:rFonts w:hint="eastAsia" w:ascii="宋体" w:hAnsi="宋体" w:cs="宋体"/>
                <w:color w:val="000000"/>
                <w:szCs w:val="21"/>
              </w:rPr>
              <w:t>第二章第3.1款</w:t>
            </w:r>
          </w:p>
        </w:tc>
        <w:tc>
          <w:tcPr>
            <w:tcW w:w="2040" w:type="dxa"/>
            <w:vAlign w:val="center"/>
          </w:tcPr>
          <w:p>
            <w:pPr>
              <w:adjustRightInd w:val="0"/>
              <w:snapToGrid w:val="0"/>
              <w:spacing w:line="360" w:lineRule="auto"/>
              <w:jc w:val="left"/>
              <w:rPr>
                <w:rFonts w:hint="eastAsia" w:ascii="宋体" w:hAnsi="宋体" w:cs="宋体"/>
                <w:color w:val="000000"/>
                <w:szCs w:val="21"/>
              </w:rPr>
            </w:pPr>
            <w:r>
              <w:rPr>
                <w:rFonts w:hint="eastAsia" w:ascii="宋体" w:hAnsi="宋体" w:cs="宋体"/>
                <w:bCs/>
                <w:color w:val="000000"/>
                <w:szCs w:val="21"/>
              </w:rPr>
              <w:t>供应商</w:t>
            </w:r>
            <w:r>
              <w:rPr>
                <w:rFonts w:hint="eastAsia" w:ascii="宋体" w:hAnsi="宋体" w:cs="宋体"/>
                <w:color w:val="000000"/>
                <w:szCs w:val="21"/>
              </w:rPr>
              <w:t>资格条件</w:t>
            </w:r>
          </w:p>
        </w:tc>
        <w:tc>
          <w:tcPr>
            <w:tcW w:w="5752" w:type="dxa"/>
            <w:vAlign w:val="center"/>
          </w:tcPr>
          <w:p>
            <w:pPr>
              <w:spacing w:line="470" w:lineRule="exact"/>
              <w:outlineLvl w:val="0"/>
              <w:rPr>
                <w:rFonts w:hint="eastAsia" w:ascii="宋体" w:hAnsi="宋体"/>
                <w:szCs w:val="21"/>
              </w:rPr>
            </w:pPr>
            <w:r>
              <w:rPr>
                <w:rFonts w:ascii="宋体" w:hAnsi="宋体"/>
                <w:szCs w:val="21"/>
              </w:rPr>
              <w:t>（1）法人提交法定代表人身份证明原件或者法定代表人授权委托书原件并附法定代表人身份证明原件，自然人提交身份证</w:t>
            </w:r>
            <w:r>
              <w:rPr>
                <w:rFonts w:hint="eastAsia" w:ascii="宋体" w:hAnsi="宋体"/>
                <w:szCs w:val="21"/>
              </w:rPr>
              <w:t>原</w:t>
            </w:r>
            <w:r>
              <w:rPr>
                <w:rFonts w:ascii="宋体" w:hAnsi="宋体"/>
                <w:szCs w:val="21"/>
              </w:rPr>
              <w:t>件；</w:t>
            </w:r>
          </w:p>
          <w:p>
            <w:pPr>
              <w:spacing w:line="360" w:lineRule="auto"/>
              <w:outlineLvl w:val="0"/>
              <w:rPr>
                <w:rFonts w:ascii="宋体" w:hAnsi="宋体"/>
                <w:szCs w:val="21"/>
              </w:rPr>
            </w:pPr>
            <w:r>
              <w:rPr>
                <w:rFonts w:ascii="宋体" w:hAnsi="宋体"/>
                <w:szCs w:val="21"/>
              </w:rPr>
              <w:t>（2）法人</w:t>
            </w:r>
            <w:r>
              <w:rPr>
                <w:rFonts w:hint="eastAsia" w:ascii="宋体" w:hAnsi="宋体"/>
                <w:szCs w:val="21"/>
              </w:rPr>
              <w:t>或授权委托人</w:t>
            </w:r>
            <w:r>
              <w:rPr>
                <w:rFonts w:ascii="宋体" w:hAnsi="宋体"/>
                <w:szCs w:val="21"/>
              </w:rPr>
              <w:t>提交企业法人营业执照副本</w:t>
            </w:r>
            <w:r>
              <w:rPr>
                <w:rFonts w:hint="eastAsia" w:ascii="宋体" w:hAnsi="宋体"/>
                <w:szCs w:val="21"/>
              </w:rPr>
              <w:t>复印件</w:t>
            </w:r>
            <w:r>
              <w:rPr>
                <w:rFonts w:ascii="宋体" w:hAnsi="宋体"/>
                <w:szCs w:val="21"/>
              </w:rPr>
              <w:t>(或者法人登记证书)；</w:t>
            </w:r>
          </w:p>
          <w:p>
            <w:pPr>
              <w:adjustRightInd w:val="0"/>
              <w:snapToGrid w:val="0"/>
              <w:spacing w:line="360" w:lineRule="auto"/>
              <w:outlineLvl w:val="0"/>
              <w:rPr>
                <w:rFonts w:hint="eastAsia" w:ascii="宋体" w:hAnsi="宋体" w:cs="等线"/>
                <w:szCs w:val="21"/>
              </w:rPr>
            </w:pPr>
            <w:r>
              <w:rPr>
                <w:rFonts w:hint="eastAsia" w:ascii="宋体" w:hAnsi="宋体" w:cs="等线"/>
                <w:szCs w:val="21"/>
              </w:rPr>
              <w:t>（3）依法缴纳税收和社会保险费的证明材料,各提供下列材料之一：</w:t>
            </w:r>
          </w:p>
          <w:p>
            <w:pPr>
              <w:adjustRightInd w:val="0"/>
              <w:snapToGrid w:val="0"/>
              <w:spacing w:line="360" w:lineRule="auto"/>
              <w:outlineLvl w:val="0"/>
              <w:rPr>
                <w:rFonts w:hint="eastAsia" w:ascii="宋体" w:hAnsi="宋体" w:cs="等线"/>
                <w:szCs w:val="21"/>
              </w:rPr>
            </w:pPr>
            <w:r>
              <w:rPr>
                <w:rFonts w:hint="eastAsia" w:ascii="宋体" w:hAnsi="宋体" w:cs="等线"/>
                <w:szCs w:val="21"/>
              </w:rPr>
              <w:t>①缴纳税收证明资料：税务登记证复印件或近三个月依法缴纳税收的证明（纳税凭证复印件），或者委托他人缴纳的委托代办协议和近三个月的缴纳证明（收据复印件），或者法定征收机关出具的依法免缴税收的证明复印件。</w:t>
            </w:r>
          </w:p>
          <w:p>
            <w:pPr>
              <w:adjustRightInd w:val="0"/>
              <w:snapToGrid w:val="0"/>
              <w:spacing w:line="360" w:lineRule="auto"/>
              <w:outlineLvl w:val="0"/>
              <w:rPr>
                <w:rFonts w:hint="eastAsia" w:ascii="宋体" w:hAnsi="宋体" w:cs="等线"/>
                <w:szCs w:val="21"/>
              </w:rPr>
            </w:pPr>
            <w:r>
              <w:rPr>
                <w:rFonts w:hint="eastAsia" w:ascii="宋体" w:hAnsi="宋体" w:cs="等线"/>
                <w:szCs w:val="21"/>
              </w:rPr>
              <w:t>②缴纳社会保险证明资料：社保登记证复印件或近三个月依法缴纳社会保险费的证明（缴纳社会保险费凭证复印件），或者委托他人缴纳的委托代办协议和近三个月的缴纳证明（收据复印件），或者法定征收机关出具的依法免缴保险费的证明复印件；</w:t>
            </w:r>
          </w:p>
          <w:p>
            <w:pPr>
              <w:rPr>
                <w:b/>
                <w:color w:val="000000"/>
              </w:rPr>
            </w:pPr>
            <w:r>
              <w:rPr>
                <w:b/>
                <w:color w:val="000000"/>
              </w:rPr>
              <w:t xml:space="preserve">2、供应商特定资格条件： </w:t>
            </w:r>
          </w:p>
          <w:p>
            <w:pPr>
              <w:adjustRightInd w:val="0"/>
              <w:snapToGrid w:val="0"/>
              <w:spacing w:line="360" w:lineRule="auto"/>
              <w:rPr>
                <w:rFonts w:hint="eastAsia" w:ascii="宋体" w:hAnsi="宋体"/>
                <w:szCs w:val="21"/>
              </w:rPr>
            </w:pPr>
            <w:r>
              <w:rPr>
                <w:rFonts w:hint="eastAsia" w:ascii="宋体" w:hAnsi="宋体"/>
                <w:szCs w:val="21"/>
              </w:rPr>
              <w:t>供应商具有建设行政主管部门颁发的建筑工程施工总承包叁级及以上资质，安全生产许可证处于有效期</w:t>
            </w:r>
          </w:p>
          <w:p>
            <w:pPr>
              <w:rPr>
                <w:rFonts w:hint="eastAsia"/>
                <w:b/>
                <w:color w:val="000000"/>
              </w:rPr>
            </w:pPr>
            <w:r>
              <w:rPr>
                <w:rFonts w:hint="eastAsia"/>
                <w:b/>
                <w:color w:val="000000"/>
              </w:rPr>
              <w:t>3、说明：</w:t>
            </w:r>
          </w:p>
          <w:p>
            <w:pPr>
              <w:rPr>
                <w:rFonts w:hint="eastAsia"/>
                <w:b/>
                <w:color w:val="000000"/>
              </w:rPr>
            </w:pPr>
            <w:r>
              <w:rPr>
                <w:rFonts w:hint="eastAsia"/>
                <w:b/>
                <w:color w:val="000000"/>
              </w:rPr>
              <w:t>（1）资格证明文件复印件须加盖投标人公章。</w:t>
            </w:r>
          </w:p>
          <w:p>
            <w:pPr>
              <w:rPr>
                <w:rFonts w:hint="eastAsia" w:ascii="宋体" w:hAnsi="宋体"/>
                <w:color w:val="000000"/>
                <w:szCs w:val="21"/>
              </w:rPr>
            </w:pPr>
            <w:r>
              <w:rPr>
                <w:rFonts w:hint="eastAsia"/>
                <w:b/>
                <w:color w:val="000000"/>
              </w:rPr>
              <w:t>（2）如果以上证件正在年检，则必须提供年检单位出具的有效盖章证明原件。</w:t>
            </w:r>
          </w:p>
        </w:tc>
      </w:tr>
      <w:tr>
        <w:tblPrEx>
          <w:tblLayout w:type="fixed"/>
          <w:tblCellMar>
            <w:top w:w="0" w:type="dxa"/>
            <w:left w:w="108" w:type="dxa"/>
            <w:bottom w:w="0" w:type="dxa"/>
            <w:right w:w="108" w:type="dxa"/>
          </w:tblCellMar>
        </w:tblPrEx>
        <w:trPr>
          <w:trHeight w:val="637" w:hRule="atLeast"/>
          <w:jc w:val="center"/>
        </w:trPr>
        <w:tc>
          <w:tcPr>
            <w:tcW w:w="1763" w:type="dxa"/>
            <w:vAlign w:val="center"/>
          </w:tcPr>
          <w:p>
            <w:pPr>
              <w:adjustRightInd w:val="0"/>
              <w:snapToGrid w:val="0"/>
              <w:spacing w:line="360" w:lineRule="auto"/>
              <w:jc w:val="center"/>
              <w:rPr>
                <w:rFonts w:hint="eastAsia" w:ascii="宋体" w:hAnsi="宋体" w:cs="宋体"/>
                <w:color w:val="000000"/>
                <w:szCs w:val="21"/>
              </w:rPr>
            </w:pPr>
            <w:r>
              <w:rPr>
                <w:rFonts w:hint="eastAsia" w:ascii="宋体" w:hAnsi="宋体" w:cs="宋体"/>
                <w:color w:val="000000"/>
                <w:szCs w:val="21"/>
              </w:rPr>
              <w:t>第二章第6.1款</w:t>
            </w:r>
          </w:p>
        </w:tc>
        <w:tc>
          <w:tcPr>
            <w:tcW w:w="2040" w:type="dxa"/>
            <w:vAlign w:val="center"/>
          </w:tcPr>
          <w:p>
            <w:pPr>
              <w:adjustRightInd w:val="0"/>
              <w:snapToGrid w:val="0"/>
              <w:spacing w:line="360" w:lineRule="auto"/>
              <w:jc w:val="left"/>
              <w:rPr>
                <w:rFonts w:hint="eastAsia" w:ascii="宋体" w:hAnsi="宋体" w:cs="宋体"/>
                <w:color w:val="000000"/>
                <w:szCs w:val="21"/>
              </w:rPr>
            </w:pPr>
            <w:r>
              <w:rPr>
                <w:rFonts w:hint="eastAsia" w:ascii="宋体" w:hAnsi="宋体" w:cs="宋体"/>
                <w:color w:val="000000"/>
                <w:szCs w:val="21"/>
              </w:rPr>
              <w:t>联合体形式</w:t>
            </w:r>
          </w:p>
        </w:tc>
        <w:tc>
          <w:tcPr>
            <w:tcW w:w="5752" w:type="dxa"/>
            <w:vAlign w:val="center"/>
          </w:tcPr>
          <w:p>
            <w:pPr>
              <w:adjustRightInd w:val="0"/>
              <w:snapToGrid w:val="0"/>
              <w:spacing w:line="360" w:lineRule="auto"/>
              <w:rPr>
                <w:rFonts w:hint="eastAsia" w:ascii="宋体" w:hAnsi="宋体"/>
                <w:color w:val="000000"/>
                <w:szCs w:val="21"/>
              </w:rPr>
            </w:pPr>
            <w:r>
              <w:rPr>
                <w:rFonts w:hint="eastAsia" w:ascii="宋体" w:hAnsi="宋体"/>
                <w:color w:val="000000"/>
                <w:szCs w:val="21"/>
              </w:rPr>
              <w:t>不接受</w:t>
            </w:r>
          </w:p>
        </w:tc>
      </w:tr>
      <w:tr>
        <w:tblPrEx>
          <w:tblLayout w:type="fixed"/>
          <w:tblCellMar>
            <w:top w:w="0" w:type="dxa"/>
            <w:left w:w="108" w:type="dxa"/>
            <w:bottom w:w="0" w:type="dxa"/>
            <w:right w:w="108" w:type="dxa"/>
          </w:tblCellMar>
        </w:tblPrEx>
        <w:trPr>
          <w:trHeight w:val="13" w:hRule="atLeast"/>
          <w:jc w:val="center"/>
        </w:trPr>
        <w:tc>
          <w:tcPr>
            <w:tcW w:w="1763" w:type="dxa"/>
            <w:vAlign w:val="center"/>
          </w:tcPr>
          <w:p>
            <w:pPr>
              <w:adjustRightInd w:val="0"/>
              <w:snapToGrid w:val="0"/>
              <w:spacing w:line="360" w:lineRule="auto"/>
              <w:jc w:val="center"/>
              <w:rPr>
                <w:rFonts w:hint="eastAsia" w:ascii="宋体" w:hAnsi="宋体" w:cs="宋体"/>
                <w:color w:val="000000"/>
                <w:szCs w:val="21"/>
              </w:rPr>
            </w:pPr>
            <w:r>
              <w:rPr>
                <w:rFonts w:hint="eastAsia" w:ascii="宋体" w:hAnsi="宋体" w:cs="宋体"/>
                <w:color w:val="000000"/>
                <w:szCs w:val="21"/>
              </w:rPr>
              <w:t>第二章第6.2款</w:t>
            </w:r>
          </w:p>
        </w:tc>
        <w:tc>
          <w:tcPr>
            <w:tcW w:w="2040" w:type="dxa"/>
            <w:vAlign w:val="center"/>
          </w:tcPr>
          <w:p>
            <w:pPr>
              <w:jc w:val="left"/>
              <w:rPr>
                <w:rFonts w:hint="eastAsia" w:ascii="宋体" w:hAnsi="宋体" w:cs="宋体"/>
                <w:color w:val="000000"/>
                <w:szCs w:val="21"/>
              </w:rPr>
            </w:pPr>
            <w:r>
              <w:rPr>
                <w:rFonts w:hint="eastAsia" w:ascii="宋体" w:hAnsi="宋体" w:cs="宋体"/>
                <w:color w:val="000000"/>
                <w:szCs w:val="21"/>
              </w:rPr>
              <w:t>对联合体各方的要求</w:t>
            </w:r>
          </w:p>
        </w:tc>
        <w:tc>
          <w:tcPr>
            <w:tcW w:w="5752" w:type="dxa"/>
            <w:vAlign w:val="center"/>
          </w:tcPr>
          <w:p>
            <w:pPr>
              <w:adjustRightInd w:val="0"/>
              <w:snapToGrid w:val="0"/>
              <w:spacing w:line="360" w:lineRule="auto"/>
              <w:rPr>
                <w:rFonts w:hint="eastAsia" w:ascii="宋体" w:hAnsi="宋体" w:cs="宋体"/>
                <w:color w:val="000000"/>
                <w:szCs w:val="21"/>
              </w:rPr>
            </w:pPr>
            <w:r>
              <w:rPr>
                <w:rFonts w:hint="eastAsia" w:ascii="宋体" w:hAnsi="宋体" w:cs="宋体"/>
                <w:color w:val="000000"/>
                <w:szCs w:val="21"/>
              </w:rPr>
              <w:t>无</w:t>
            </w:r>
          </w:p>
        </w:tc>
      </w:tr>
      <w:tr>
        <w:tblPrEx>
          <w:tblLayout w:type="fixed"/>
          <w:tblCellMar>
            <w:top w:w="0" w:type="dxa"/>
            <w:left w:w="108" w:type="dxa"/>
            <w:bottom w:w="0" w:type="dxa"/>
            <w:right w:w="108" w:type="dxa"/>
          </w:tblCellMar>
        </w:tblPrEx>
        <w:trPr>
          <w:trHeight w:val="13" w:hRule="atLeast"/>
          <w:jc w:val="center"/>
        </w:trPr>
        <w:tc>
          <w:tcPr>
            <w:tcW w:w="1763" w:type="dxa"/>
            <w:vAlign w:val="center"/>
          </w:tcPr>
          <w:p>
            <w:pPr>
              <w:adjustRightInd w:val="0"/>
              <w:snapToGrid w:val="0"/>
              <w:spacing w:line="360" w:lineRule="auto"/>
              <w:jc w:val="center"/>
              <w:rPr>
                <w:rFonts w:hint="eastAsia" w:ascii="宋体" w:hAnsi="宋体" w:cs="宋体"/>
                <w:color w:val="000000"/>
                <w:szCs w:val="21"/>
              </w:rPr>
            </w:pPr>
            <w:r>
              <w:rPr>
                <w:rFonts w:hint="eastAsia" w:ascii="宋体" w:hAnsi="宋体" w:cs="宋体"/>
                <w:color w:val="000000"/>
                <w:szCs w:val="21"/>
              </w:rPr>
              <w:t>第二章第7.1款</w:t>
            </w:r>
          </w:p>
        </w:tc>
        <w:tc>
          <w:tcPr>
            <w:tcW w:w="2040" w:type="dxa"/>
            <w:vAlign w:val="center"/>
          </w:tcPr>
          <w:p>
            <w:pPr>
              <w:adjustRightInd w:val="0"/>
              <w:snapToGrid w:val="0"/>
              <w:spacing w:line="360" w:lineRule="auto"/>
              <w:jc w:val="left"/>
              <w:rPr>
                <w:rFonts w:hint="eastAsia" w:ascii="宋体" w:hAnsi="宋体" w:cs="宋体"/>
                <w:color w:val="000000"/>
                <w:szCs w:val="21"/>
              </w:rPr>
            </w:pPr>
            <w:r>
              <w:rPr>
                <w:rFonts w:hint="eastAsia" w:ascii="宋体" w:hAnsi="宋体" w:cs="宋体"/>
                <w:color w:val="000000"/>
                <w:szCs w:val="21"/>
              </w:rPr>
              <w:t>现场勘察</w:t>
            </w:r>
          </w:p>
        </w:tc>
        <w:tc>
          <w:tcPr>
            <w:tcW w:w="5752" w:type="dxa"/>
            <w:vAlign w:val="center"/>
          </w:tcPr>
          <w:p>
            <w:pPr>
              <w:adjustRightInd w:val="0"/>
              <w:snapToGrid w:val="0"/>
              <w:spacing w:line="360" w:lineRule="auto"/>
              <w:rPr>
                <w:rFonts w:hint="eastAsia" w:ascii="宋体" w:hAnsi="宋体" w:cs="宋体"/>
                <w:color w:val="000000"/>
                <w:szCs w:val="21"/>
              </w:rPr>
            </w:pPr>
            <w:r>
              <w:rPr>
                <w:rFonts w:hint="eastAsia" w:ascii="宋体" w:hAnsi="宋体"/>
                <w:color w:val="000000"/>
                <w:szCs w:val="21"/>
              </w:rPr>
              <w:t>供应商在投标前，可自行踏勘现场，有关费用自理，踏勘期间发生的意外自负。</w:t>
            </w:r>
          </w:p>
        </w:tc>
      </w:tr>
      <w:tr>
        <w:tblPrEx>
          <w:tblLayout w:type="fixed"/>
          <w:tblCellMar>
            <w:top w:w="0" w:type="dxa"/>
            <w:left w:w="108" w:type="dxa"/>
            <w:bottom w:w="0" w:type="dxa"/>
            <w:right w:w="108" w:type="dxa"/>
          </w:tblCellMar>
        </w:tblPrEx>
        <w:trPr>
          <w:trHeight w:val="785" w:hRule="atLeast"/>
          <w:jc w:val="center"/>
        </w:trPr>
        <w:tc>
          <w:tcPr>
            <w:tcW w:w="1763" w:type="dxa"/>
            <w:vAlign w:val="center"/>
          </w:tcPr>
          <w:p>
            <w:pPr>
              <w:rPr>
                <w:rFonts w:hint="eastAsia" w:ascii="宋体" w:hAnsi="宋体" w:cs="宋体"/>
                <w:color w:val="000000"/>
                <w:szCs w:val="21"/>
              </w:rPr>
            </w:pPr>
            <w:r>
              <w:rPr>
                <w:rFonts w:hint="eastAsia" w:ascii="宋体" w:hAnsi="宋体" w:cs="宋体"/>
                <w:color w:val="000000"/>
                <w:szCs w:val="21"/>
              </w:rPr>
              <w:t>第二章第8.1款</w:t>
            </w:r>
          </w:p>
        </w:tc>
        <w:tc>
          <w:tcPr>
            <w:tcW w:w="2040" w:type="dxa"/>
            <w:vAlign w:val="center"/>
          </w:tcPr>
          <w:p>
            <w:pPr>
              <w:jc w:val="left"/>
              <w:rPr>
                <w:rFonts w:hint="eastAsia" w:ascii="宋体" w:hAnsi="宋体" w:cs="宋体"/>
                <w:color w:val="000000"/>
                <w:szCs w:val="21"/>
              </w:rPr>
            </w:pPr>
            <w:r>
              <w:rPr>
                <w:rFonts w:hint="eastAsia" w:ascii="宋体" w:hAnsi="宋体" w:cs="宋体"/>
                <w:color w:val="000000"/>
                <w:szCs w:val="21"/>
              </w:rPr>
              <w:t>采购进口产品</w:t>
            </w:r>
          </w:p>
        </w:tc>
        <w:tc>
          <w:tcPr>
            <w:tcW w:w="5752" w:type="dxa"/>
            <w:vAlign w:val="center"/>
          </w:tcPr>
          <w:p>
            <w:pPr>
              <w:adjustRightInd w:val="0"/>
              <w:snapToGrid w:val="0"/>
              <w:spacing w:line="360" w:lineRule="auto"/>
              <w:rPr>
                <w:rFonts w:hint="eastAsia" w:ascii="宋体" w:hAnsi="宋体"/>
                <w:color w:val="000000"/>
                <w:szCs w:val="21"/>
              </w:rPr>
            </w:pPr>
            <w:r>
              <w:rPr>
                <w:rFonts w:hint="eastAsia" w:ascii="宋体" w:hAnsi="宋体"/>
                <w:color w:val="000000"/>
                <w:szCs w:val="21"/>
              </w:rPr>
              <w:t>本项目拒绝采购进口产品</w:t>
            </w:r>
          </w:p>
        </w:tc>
      </w:tr>
      <w:tr>
        <w:tblPrEx>
          <w:tblLayout w:type="fixed"/>
          <w:tblCellMar>
            <w:top w:w="0" w:type="dxa"/>
            <w:left w:w="108" w:type="dxa"/>
            <w:bottom w:w="0" w:type="dxa"/>
            <w:right w:w="108" w:type="dxa"/>
          </w:tblCellMar>
        </w:tblPrEx>
        <w:trPr>
          <w:trHeight w:val="649" w:hRule="atLeast"/>
          <w:jc w:val="center"/>
        </w:trPr>
        <w:tc>
          <w:tcPr>
            <w:tcW w:w="1763" w:type="dxa"/>
            <w:vMerge w:val="restart"/>
            <w:vAlign w:val="center"/>
          </w:tcPr>
          <w:p>
            <w:pPr>
              <w:rPr>
                <w:rFonts w:hint="eastAsia" w:ascii="宋体" w:hAnsi="宋体" w:cs="宋体"/>
                <w:color w:val="000000"/>
                <w:szCs w:val="21"/>
              </w:rPr>
            </w:pPr>
            <w:r>
              <w:rPr>
                <w:rFonts w:hint="eastAsia" w:ascii="宋体" w:hAnsi="宋体" w:cs="宋体"/>
                <w:color w:val="000000"/>
                <w:szCs w:val="21"/>
              </w:rPr>
              <w:t>第二章第9.1款</w:t>
            </w:r>
          </w:p>
        </w:tc>
        <w:tc>
          <w:tcPr>
            <w:tcW w:w="2040" w:type="dxa"/>
            <w:vAlign w:val="center"/>
          </w:tcPr>
          <w:p>
            <w:pPr>
              <w:jc w:val="left"/>
              <w:rPr>
                <w:rFonts w:hint="eastAsia" w:ascii="宋体" w:hAnsi="宋体" w:cs="宋体"/>
                <w:color w:val="000000"/>
                <w:szCs w:val="21"/>
              </w:rPr>
            </w:pPr>
            <w:r>
              <w:rPr>
                <w:rFonts w:hint="eastAsia" w:ascii="宋体" w:hAnsi="宋体" w:cs="宋体"/>
                <w:color w:val="000000"/>
                <w:szCs w:val="21"/>
              </w:rPr>
              <w:t>政府采购强制采购：</w:t>
            </w:r>
          </w:p>
          <w:p>
            <w:pPr>
              <w:jc w:val="left"/>
              <w:rPr>
                <w:rFonts w:hint="eastAsia" w:ascii="宋体" w:hAnsi="宋体" w:cs="宋体"/>
                <w:color w:val="000000"/>
                <w:szCs w:val="21"/>
              </w:rPr>
            </w:pPr>
            <w:r>
              <w:rPr>
                <w:rFonts w:hint="eastAsia" w:ascii="宋体" w:hAnsi="宋体" w:cs="宋体"/>
                <w:color w:val="000000"/>
                <w:szCs w:val="21"/>
              </w:rPr>
              <w:t>（本项目不涉及）</w:t>
            </w:r>
          </w:p>
        </w:tc>
        <w:tc>
          <w:tcPr>
            <w:tcW w:w="5752" w:type="dxa"/>
            <w:vAlign w:val="center"/>
          </w:tcPr>
          <w:p>
            <w:pPr>
              <w:adjustRightInd w:val="0"/>
              <w:snapToGrid w:val="0"/>
              <w:spacing w:line="380" w:lineRule="exact"/>
              <w:rPr>
                <w:rFonts w:ascii="宋体" w:hAnsi="宋体" w:cs="黑体"/>
                <w:szCs w:val="21"/>
              </w:rPr>
            </w:pPr>
            <w:r>
              <w:rPr>
                <w:rFonts w:hint="eastAsia" w:ascii="宋体" w:hAnsi="宋体" w:cs="黑体"/>
              </w:rPr>
              <w:t>■</w:t>
            </w:r>
            <w:r>
              <w:rPr>
                <w:rFonts w:hint="eastAsia" w:ascii="宋体" w:hAnsi="宋体" w:cs="黑体"/>
                <w:szCs w:val="21"/>
              </w:rPr>
              <w:t xml:space="preserve"> 否</w:t>
            </w:r>
          </w:p>
          <w:p>
            <w:pPr>
              <w:rPr>
                <w:rFonts w:hint="eastAsia" w:ascii="宋体" w:hAnsi="宋体" w:cs="宋体"/>
                <w:color w:val="000000"/>
                <w:szCs w:val="21"/>
              </w:rPr>
            </w:pPr>
            <w:r>
              <w:rPr>
                <w:rFonts w:hint="eastAsia" w:ascii="宋体" w:hAnsi="宋体" w:cs="黑体"/>
                <w:szCs w:val="21"/>
              </w:rPr>
              <w:t>□ 是，采购《节能产品政府采购清单》(第</w:t>
            </w:r>
            <w:r>
              <w:rPr>
                <w:rFonts w:hint="eastAsia" w:ascii="宋体" w:hAnsi="宋体" w:cs="黑体"/>
                <w:szCs w:val="21"/>
                <w:u w:val="single"/>
              </w:rPr>
              <w:t xml:space="preserve">    </w:t>
            </w:r>
            <w:r>
              <w:rPr>
                <w:rFonts w:hint="eastAsia" w:ascii="宋体" w:hAnsi="宋体" w:cs="黑体"/>
                <w:szCs w:val="21"/>
              </w:rPr>
              <w:t>期) 内的产品。</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328" w:hRule="atLeast"/>
          <w:jc w:val="center"/>
        </w:trPr>
        <w:tc>
          <w:tcPr>
            <w:tcW w:w="1763" w:type="dxa"/>
            <w:vMerge w:val="continue"/>
            <w:vAlign w:val="center"/>
          </w:tcPr>
          <w:p>
            <w:pPr>
              <w:rPr>
                <w:rFonts w:hint="eastAsia" w:ascii="宋体" w:hAnsi="宋体" w:cs="宋体"/>
                <w:color w:val="000000"/>
                <w:szCs w:val="21"/>
              </w:rPr>
            </w:pPr>
          </w:p>
        </w:tc>
        <w:tc>
          <w:tcPr>
            <w:tcW w:w="2040" w:type="dxa"/>
            <w:vAlign w:val="center"/>
          </w:tcPr>
          <w:p>
            <w:pPr>
              <w:jc w:val="left"/>
              <w:rPr>
                <w:rFonts w:hint="eastAsia" w:ascii="宋体" w:hAnsi="宋体" w:cs="宋体"/>
                <w:color w:val="000000"/>
                <w:szCs w:val="21"/>
              </w:rPr>
            </w:pPr>
            <w:r>
              <w:rPr>
                <w:rFonts w:hint="eastAsia" w:ascii="宋体" w:hAnsi="宋体" w:cs="黑体"/>
                <w:color w:val="000000"/>
                <w:szCs w:val="21"/>
              </w:rPr>
              <w:t>政府采购优先采购：非标记★符号的节能产品；（本项目不涉及）</w:t>
            </w:r>
          </w:p>
        </w:tc>
        <w:tc>
          <w:tcPr>
            <w:tcW w:w="5752" w:type="dxa"/>
            <w:vAlign w:val="center"/>
          </w:tcPr>
          <w:p>
            <w:pPr>
              <w:adjustRightInd w:val="0"/>
              <w:snapToGrid w:val="0"/>
              <w:spacing w:line="380" w:lineRule="exact"/>
              <w:rPr>
                <w:rFonts w:ascii="宋体" w:hAnsi="宋体" w:cs="黑体"/>
                <w:szCs w:val="21"/>
              </w:rPr>
            </w:pPr>
            <w:r>
              <w:rPr>
                <w:rFonts w:hint="eastAsia" w:ascii="宋体" w:hAnsi="宋体" w:cs="黑体"/>
              </w:rPr>
              <w:t>■</w:t>
            </w:r>
            <w:r>
              <w:rPr>
                <w:rFonts w:hint="eastAsia" w:ascii="宋体" w:hAnsi="宋体" w:cs="黑体"/>
                <w:szCs w:val="21"/>
              </w:rPr>
              <w:t xml:space="preserve"> 否</w:t>
            </w:r>
          </w:p>
          <w:p>
            <w:pPr>
              <w:adjustRightInd w:val="0"/>
              <w:snapToGrid w:val="0"/>
              <w:spacing w:line="380" w:lineRule="exact"/>
              <w:rPr>
                <w:rFonts w:ascii="宋体" w:hAnsi="宋体" w:cs="黑体"/>
                <w:szCs w:val="21"/>
              </w:rPr>
            </w:pPr>
            <w:r>
              <w:rPr>
                <w:rFonts w:hint="eastAsia" w:ascii="宋体" w:hAnsi="宋体" w:cs="黑体"/>
                <w:szCs w:val="21"/>
              </w:rPr>
              <w:t>□ 是，采购产品为《环境标志产品政府采购清单》(第</w:t>
            </w:r>
            <w:r>
              <w:rPr>
                <w:rFonts w:hint="eastAsia" w:ascii="宋体" w:hAnsi="宋体" w:cs="黑体"/>
                <w:szCs w:val="21"/>
                <w:u w:val="single"/>
              </w:rPr>
              <w:t xml:space="preserve">  </w:t>
            </w:r>
            <w:r>
              <w:rPr>
                <w:rFonts w:hint="eastAsia" w:ascii="宋体" w:hAnsi="宋体" w:cs="黑体"/>
                <w:szCs w:val="21"/>
              </w:rPr>
              <w:t>期)内的：</w:t>
            </w:r>
          </w:p>
          <w:p>
            <w:pPr>
              <w:rPr>
                <w:rFonts w:hint="eastAsia" w:ascii="宋体" w:hAnsi="宋体" w:cs="宋体"/>
                <w:color w:val="000000"/>
                <w:szCs w:val="21"/>
              </w:rPr>
            </w:pPr>
            <w:r>
              <w:rPr>
                <w:rFonts w:hint="eastAsia" w:ascii="宋体" w:hAnsi="宋体" w:cs="黑体"/>
                <w:szCs w:val="21"/>
              </w:rPr>
              <w:t>(2)采用综合评分法时，对于技术和价格分，应分别给予总分值4%-8%的加分。本项目具体加分比例分别为：技术</w:t>
            </w:r>
            <w:r>
              <w:rPr>
                <w:rFonts w:hint="eastAsia" w:ascii="宋体" w:hAnsi="宋体" w:cs="黑体"/>
                <w:szCs w:val="21"/>
                <w:u w:val="single"/>
              </w:rPr>
              <w:t xml:space="preserve"> / </w:t>
            </w:r>
            <w:r>
              <w:rPr>
                <w:rFonts w:hint="eastAsia" w:ascii="宋体" w:hAnsi="宋体" w:cs="黑体"/>
                <w:szCs w:val="21"/>
              </w:rPr>
              <w:t>分、价格</w:t>
            </w:r>
            <w:r>
              <w:rPr>
                <w:rFonts w:hint="eastAsia" w:ascii="宋体" w:hAnsi="宋体" w:cs="黑体"/>
                <w:szCs w:val="21"/>
                <w:u w:val="single"/>
              </w:rPr>
              <w:t xml:space="preserve"> / </w:t>
            </w:r>
            <w:r>
              <w:rPr>
                <w:rFonts w:hint="eastAsia" w:ascii="宋体" w:hAnsi="宋体" w:cs="黑体"/>
                <w:szCs w:val="21"/>
              </w:rPr>
              <w:t>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3" w:hRule="atLeast"/>
          <w:jc w:val="center"/>
        </w:trPr>
        <w:tc>
          <w:tcPr>
            <w:tcW w:w="1763" w:type="dxa"/>
            <w:vMerge w:val="continue"/>
            <w:vAlign w:val="center"/>
          </w:tcPr>
          <w:p>
            <w:pPr>
              <w:rPr>
                <w:rFonts w:hint="eastAsia" w:ascii="宋体" w:hAnsi="宋体" w:cs="宋体"/>
                <w:color w:val="000000"/>
                <w:szCs w:val="21"/>
              </w:rPr>
            </w:pPr>
          </w:p>
        </w:tc>
        <w:tc>
          <w:tcPr>
            <w:tcW w:w="2040" w:type="dxa"/>
            <w:vAlign w:val="center"/>
          </w:tcPr>
          <w:p>
            <w:pPr>
              <w:jc w:val="left"/>
              <w:rPr>
                <w:rFonts w:hint="eastAsia" w:ascii="宋体" w:hAnsi="宋体" w:cs="宋体"/>
                <w:color w:val="000000"/>
                <w:szCs w:val="21"/>
              </w:rPr>
            </w:pPr>
            <w:r>
              <w:rPr>
                <w:rFonts w:hint="eastAsia" w:ascii="宋体" w:hAnsi="宋体" w:cs="黑体"/>
                <w:color w:val="000000"/>
                <w:szCs w:val="21"/>
              </w:rPr>
              <w:t>政府采购优先采购环境标志产品（本项目不涉及）</w:t>
            </w:r>
          </w:p>
        </w:tc>
        <w:tc>
          <w:tcPr>
            <w:tcW w:w="5752" w:type="dxa"/>
            <w:vAlign w:val="center"/>
          </w:tcPr>
          <w:p>
            <w:pPr>
              <w:rPr>
                <w:rFonts w:ascii="宋体" w:hAnsi="宋体" w:cs="Verdana"/>
              </w:rPr>
            </w:pPr>
            <w:r>
              <w:rPr>
                <w:rFonts w:ascii="宋体" w:hAnsi="宋体" w:cs="Verdana"/>
              </w:rPr>
              <w:t>1</w:t>
            </w:r>
            <w:r>
              <w:rPr>
                <w:rFonts w:hint="eastAsia" w:ascii="宋体" w:hAnsi="宋体" w:cs="Verdana"/>
              </w:rPr>
              <w:t>、专门面向中小企业采购：</w:t>
            </w:r>
          </w:p>
          <w:p>
            <w:pPr>
              <w:rPr>
                <w:rFonts w:ascii="宋体" w:hAnsi="宋体" w:cs="Verdana"/>
              </w:rPr>
            </w:pPr>
            <w:r>
              <w:rPr>
                <w:rFonts w:hint="eastAsia" w:ascii="宋体" w:hAnsi="宋体" w:cs="Verdana"/>
              </w:rPr>
              <w:t>□</w:t>
            </w:r>
            <w:r>
              <w:rPr>
                <w:rFonts w:ascii="宋体" w:hAnsi="宋体" w:cs="Verdana"/>
              </w:rPr>
              <w:t xml:space="preserve"> </w:t>
            </w:r>
            <w:r>
              <w:rPr>
                <w:rFonts w:hint="eastAsia" w:ascii="宋体" w:hAnsi="宋体" w:cs="Verdana"/>
              </w:rPr>
              <w:t>是，专门面向中小企业采购。拒绝大型企业</w:t>
            </w:r>
            <w:r>
              <w:rPr>
                <w:rFonts w:ascii="宋体" w:hAnsi="宋体" w:cs="Verdana"/>
              </w:rPr>
              <w:t>(</w:t>
            </w:r>
            <w:r>
              <w:rPr>
                <w:rFonts w:hint="eastAsia" w:ascii="宋体" w:hAnsi="宋体" w:cs="Verdana"/>
              </w:rPr>
              <w:t>或作为联合体方</w:t>
            </w:r>
            <w:r>
              <w:rPr>
                <w:rFonts w:ascii="宋体" w:hAnsi="宋体" w:cs="Verdana"/>
              </w:rPr>
              <w:t>)</w:t>
            </w:r>
            <w:r>
              <w:rPr>
                <w:rFonts w:hint="eastAsia" w:ascii="宋体" w:hAnsi="宋体" w:cs="Verdana"/>
              </w:rPr>
              <w:t>参加政府采购活动。</w:t>
            </w:r>
          </w:p>
          <w:p>
            <w:pPr>
              <w:rPr>
                <w:rFonts w:ascii="宋体" w:hAnsi="宋体" w:cs="Verdana"/>
              </w:rPr>
            </w:pPr>
            <w:r>
              <w:rPr>
                <w:rFonts w:hint="eastAsia" w:ascii="宋体" w:hAnsi="宋体" w:cs="Verdana"/>
              </w:rPr>
              <w:t>■</w:t>
            </w:r>
            <w:r>
              <w:rPr>
                <w:rFonts w:ascii="宋体" w:hAnsi="宋体" w:cs="Verdana"/>
              </w:rPr>
              <w:t xml:space="preserve"> </w:t>
            </w:r>
            <w:r>
              <w:rPr>
                <w:rFonts w:hint="eastAsia" w:ascii="宋体" w:hAnsi="宋体" w:cs="Verdana"/>
              </w:rPr>
              <w:t>否，非专门面向中小企业采购。</w:t>
            </w:r>
          </w:p>
          <w:p>
            <w:pPr>
              <w:rPr>
                <w:rFonts w:ascii="宋体" w:hAnsi="宋体" w:cs="Verdana"/>
              </w:rPr>
            </w:pPr>
            <w:r>
              <w:rPr>
                <w:rFonts w:hint="eastAsia" w:ascii="宋体" w:hAnsi="宋体" w:cs="Verdana"/>
              </w:rPr>
              <w:t>价格评审的政策优惠按“非专门面向中小企业采购”有关规定（按《关于印发＜政府采购促进中小企业发展暂行办法＞的通知》</w:t>
            </w:r>
            <w:r>
              <w:rPr>
                <w:rFonts w:ascii="宋体" w:hAnsi="宋体" w:cs="Verdana"/>
              </w:rPr>
              <w:t>(</w:t>
            </w:r>
            <w:r>
              <w:rPr>
                <w:rFonts w:hint="eastAsia" w:ascii="宋体" w:hAnsi="宋体" w:cs="Verdana"/>
              </w:rPr>
              <w:t>财库</w:t>
            </w:r>
            <w:r>
              <w:rPr>
                <w:rFonts w:ascii="宋体" w:hAnsi="宋体" w:cs="Verdana"/>
              </w:rPr>
              <w:t>[2011]181</w:t>
            </w:r>
            <w:r>
              <w:rPr>
                <w:rFonts w:hint="eastAsia" w:ascii="宋体" w:hAnsi="宋体" w:cs="Verdana"/>
              </w:rPr>
              <w:t>号</w:t>
            </w:r>
            <w:r>
              <w:rPr>
                <w:rFonts w:ascii="宋体" w:hAnsi="宋体" w:cs="Verdana"/>
              </w:rPr>
              <w:t>)</w:t>
            </w:r>
            <w:r>
              <w:rPr>
                <w:rFonts w:hint="eastAsia" w:ascii="宋体" w:hAnsi="宋体" w:cs="Verdana"/>
              </w:rPr>
              <w:t>规定，投标人提供《小型、微型企业声明函》（格式））</w:t>
            </w:r>
          </w:p>
          <w:p>
            <w:pPr>
              <w:rPr>
                <w:rFonts w:ascii="宋体" w:hAnsi="宋体" w:cs="Verdana"/>
              </w:rPr>
            </w:pPr>
            <w:r>
              <w:rPr>
                <w:rFonts w:hint="eastAsia" w:ascii="宋体" w:hAnsi="宋体" w:cs="Verdana"/>
              </w:rPr>
              <w:t>给予小型和微型企业产品的价格给予</w:t>
            </w:r>
            <w:r>
              <w:rPr>
                <w:rFonts w:ascii="宋体" w:hAnsi="宋体" w:cs="Verdana"/>
              </w:rPr>
              <w:t>/%-/%</w:t>
            </w:r>
            <w:r>
              <w:rPr>
                <w:rFonts w:hint="eastAsia" w:ascii="宋体" w:hAnsi="宋体" w:cs="Verdana"/>
              </w:rPr>
              <w:t>的扣除，用扣除后的价格参与评审，本项目具体扣除比例为</w:t>
            </w:r>
            <w:r>
              <w:rPr>
                <w:rFonts w:ascii="宋体" w:hAnsi="宋体" w:cs="Verdana"/>
              </w:rPr>
              <w:t>/</w:t>
            </w:r>
            <w:r>
              <w:rPr>
                <w:rFonts w:hint="eastAsia" w:ascii="宋体" w:hAnsi="宋体" w:cs="Verdana"/>
              </w:rPr>
              <w:t>％。</w:t>
            </w:r>
          </w:p>
          <w:p>
            <w:pPr>
              <w:rPr>
                <w:rFonts w:hint="eastAsia" w:ascii="宋体" w:hAnsi="宋体" w:cs="宋体"/>
                <w:color w:val="000000"/>
                <w:szCs w:val="21"/>
              </w:rPr>
            </w:pPr>
            <w:r>
              <w:rPr>
                <w:rFonts w:hint="eastAsia" w:ascii="宋体" w:hAnsi="宋体" w:cs="Verdana"/>
              </w:rPr>
              <w:t>给予中型企业产品的价格给予</w:t>
            </w:r>
            <w:r>
              <w:rPr>
                <w:rFonts w:ascii="宋体" w:hAnsi="宋体" w:cs="Verdana"/>
              </w:rPr>
              <w:t>/%-/%</w:t>
            </w:r>
            <w:r>
              <w:rPr>
                <w:rFonts w:hint="eastAsia" w:ascii="宋体" w:hAnsi="宋体" w:cs="Verdana"/>
              </w:rPr>
              <w:t>的扣除，用扣除后的价格参与评审，本项目具体扣除比例为</w:t>
            </w:r>
            <w:r>
              <w:rPr>
                <w:rFonts w:ascii="宋体" w:hAnsi="宋体" w:cs="Verdana"/>
              </w:rPr>
              <w:t>/</w:t>
            </w:r>
            <w:r>
              <w:rPr>
                <w:rFonts w:hint="eastAsia" w:ascii="宋体" w:hAnsi="宋体" w:cs="Verdana"/>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3" w:hRule="atLeast"/>
          <w:jc w:val="center"/>
        </w:trPr>
        <w:tc>
          <w:tcPr>
            <w:tcW w:w="1763" w:type="dxa"/>
            <w:vMerge w:val="continue"/>
            <w:vAlign w:val="center"/>
          </w:tcPr>
          <w:p>
            <w:pPr>
              <w:rPr>
                <w:rFonts w:hint="eastAsia" w:ascii="宋体" w:hAnsi="宋体" w:cs="宋体"/>
                <w:color w:val="000000"/>
                <w:szCs w:val="21"/>
              </w:rPr>
            </w:pPr>
          </w:p>
        </w:tc>
        <w:tc>
          <w:tcPr>
            <w:tcW w:w="2040" w:type="dxa"/>
            <w:vAlign w:val="center"/>
          </w:tcPr>
          <w:p>
            <w:pPr>
              <w:jc w:val="left"/>
              <w:rPr>
                <w:rFonts w:hint="eastAsia" w:ascii="宋体" w:hAnsi="宋体" w:cs="黑体"/>
                <w:color w:val="000000"/>
                <w:szCs w:val="21"/>
              </w:rPr>
            </w:pPr>
            <w:r>
              <w:rPr>
                <w:rFonts w:hint="eastAsia" w:ascii="宋体" w:hAnsi="宋体" w:cs="宋体"/>
              </w:rPr>
              <w:t>政府采购支持中小企业发展</w:t>
            </w:r>
          </w:p>
        </w:tc>
        <w:tc>
          <w:tcPr>
            <w:tcW w:w="5752" w:type="dxa"/>
            <w:vAlign w:val="center"/>
          </w:tcPr>
          <w:p>
            <w:r>
              <w:t>1</w:t>
            </w:r>
            <w:r>
              <w:rPr>
                <w:rFonts w:hint="eastAsia"/>
              </w:rPr>
              <w:t>、专门面向中小企业采购：</w:t>
            </w:r>
          </w:p>
          <w:p>
            <w:r>
              <w:rPr>
                <w:rFonts w:hint="eastAsia"/>
              </w:rPr>
              <w:t>□是，专门面向中小企业采购。拒绝大型企业</w:t>
            </w:r>
            <w:r>
              <w:t>(</w:t>
            </w:r>
            <w:r>
              <w:rPr>
                <w:rFonts w:hint="eastAsia"/>
              </w:rPr>
              <w:t>或作为联合体方</w:t>
            </w:r>
            <w:r>
              <w:t>)</w:t>
            </w:r>
            <w:r>
              <w:rPr>
                <w:rFonts w:hint="eastAsia"/>
              </w:rPr>
              <w:t>参加政府采购活动。</w:t>
            </w:r>
          </w:p>
          <w:p>
            <w:r>
              <w:rPr>
                <w:rFonts w:hint="eastAsia"/>
              </w:rPr>
              <w:t>■否，非专门面向中小企业采购。</w:t>
            </w:r>
          </w:p>
          <w:p>
            <w:r>
              <w:rPr>
                <w:rFonts w:hint="eastAsia"/>
              </w:rPr>
              <w:t>价格评审的政策优惠按“非专门面向中小企业采购”有关规定（按《关于印发＜政府采购促进中小企业发展暂行办法＞的通知》</w:t>
            </w:r>
            <w:r>
              <w:t>(</w:t>
            </w:r>
            <w:r>
              <w:rPr>
                <w:rFonts w:hint="eastAsia"/>
              </w:rPr>
              <w:t>财库</w:t>
            </w:r>
            <w:r>
              <w:t>[2011]181</w:t>
            </w:r>
            <w:r>
              <w:rPr>
                <w:rFonts w:hint="eastAsia"/>
              </w:rPr>
              <w:t>号</w:t>
            </w:r>
            <w:r>
              <w:t>)</w:t>
            </w:r>
            <w:r>
              <w:rPr>
                <w:rFonts w:hint="eastAsia"/>
              </w:rPr>
              <w:t>规定，投标人提供《小型、微型企业声明函》（格式））</w:t>
            </w:r>
          </w:p>
          <w:p>
            <w:pPr>
              <w:rPr>
                <w:rFonts w:ascii="宋体" w:hAnsi="宋体" w:cs="Verdana"/>
              </w:rPr>
            </w:pPr>
            <w:r>
              <w:rPr>
                <w:rFonts w:hint="eastAsia"/>
              </w:rPr>
              <w:t>给予小型和微型企业的价格给予3</w:t>
            </w:r>
            <w:r>
              <w:t>%-</w:t>
            </w:r>
            <w:r>
              <w:rPr>
                <w:rFonts w:hint="eastAsia"/>
              </w:rPr>
              <w:t>5</w:t>
            </w:r>
            <w:r>
              <w:t>%</w:t>
            </w:r>
            <w:r>
              <w:rPr>
                <w:rFonts w:hint="eastAsia"/>
              </w:rPr>
              <w:t>的扣除，用扣除后的价格参与评审，本项目具体扣除比例为3％。</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3" w:hRule="atLeast"/>
          <w:jc w:val="center"/>
        </w:trPr>
        <w:tc>
          <w:tcPr>
            <w:tcW w:w="1763" w:type="dxa"/>
            <w:vMerge w:val="continue"/>
            <w:vAlign w:val="center"/>
          </w:tcPr>
          <w:p>
            <w:pPr>
              <w:rPr>
                <w:rFonts w:hint="eastAsia" w:ascii="宋体" w:hAnsi="宋体" w:cs="宋体"/>
                <w:color w:val="000000"/>
                <w:szCs w:val="21"/>
              </w:rPr>
            </w:pPr>
          </w:p>
        </w:tc>
        <w:tc>
          <w:tcPr>
            <w:tcW w:w="2040" w:type="dxa"/>
            <w:vAlign w:val="center"/>
          </w:tcPr>
          <w:p>
            <w:pPr>
              <w:jc w:val="left"/>
              <w:rPr>
                <w:rFonts w:hint="eastAsia" w:ascii="宋体" w:hAnsi="宋体" w:cs="宋体"/>
                <w:color w:val="000000"/>
                <w:szCs w:val="21"/>
              </w:rPr>
            </w:pPr>
            <w:r>
              <w:rPr>
                <w:rFonts w:hint="eastAsia" w:ascii="宋体" w:hAnsi="宋体" w:cs="宋体"/>
                <w:bCs/>
                <w:color w:val="000000"/>
                <w:kern w:val="0"/>
                <w:szCs w:val="21"/>
              </w:rPr>
              <w:t>政府采购支持中小企业融资</w:t>
            </w:r>
          </w:p>
        </w:tc>
        <w:tc>
          <w:tcPr>
            <w:tcW w:w="5752" w:type="dxa"/>
            <w:vAlign w:val="center"/>
          </w:tcPr>
          <w:p>
            <w:pPr>
              <w:rPr>
                <w:rFonts w:hint="eastAsia" w:ascii="宋体" w:hAnsi="宋体" w:cs="宋体"/>
                <w:color w:val="000000"/>
                <w:szCs w:val="21"/>
              </w:rPr>
            </w:pPr>
            <w:r>
              <w:rPr>
                <w:rFonts w:hint="eastAsia" w:ascii="宋体" w:hAnsi="宋体" w:cs="宋体"/>
                <w:color w:val="000000"/>
                <w:szCs w:val="21"/>
              </w:rPr>
              <w:t>有融资需求的，可查询中国湖南政府采购网办事指南专栏中相关业务简介。</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3" w:hRule="atLeast"/>
          <w:jc w:val="center"/>
        </w:trPr>
        <w:tc>
          <w:tcPr>
            <w:tcW w:w="1763" w:type="dxa"/>
            <w:vMerge w:val="continue"/>
            <w:vAlign w:val="center"/>
          </w:tcPr>
          <w:p>
            <w:pPr>
              <w:rPr>
                <w:rFonts w:hint="eastAsia" w:ascii="宋体" w:hAnsi="宋体" w:cs="宋体"/>
                <w:color w:val="000000"/>
                <w:szCs w:val="21"/>
              </w:rPr>
            </w:pPr>
          </w:p>
        </w:tc>
        <w:tc>
          <w:tcPr>
            <w:tcW w:w="2040" w:type="dxa"/>
            <w:vAlign w:val="center"/>
          </w:tcPr>
          <w:p>
            <w:pPr>
              <w:jc w:val="left"/>
              <w:rPr>
                <w:rFonts w:hint="eastAsia" w:ascii="宋体" w:hAnsi="宋体" w:cs="宋体"/>
                <w:color w:val="000000"/>
                <w:szCs w:val="21"/>
              </w:rPr>
            </w:pPr>
            <w:r>
              <w:rPr>
                <w:rFonts w:hint="eastAsia" w:ascii="宋体" w:hAnsi="宋体" w:cs="宋体"/>
                <w:bCs/>
                <w:color w:val="000000"/>
                <w:kern w:val="0"/>
                <w:szCs w:val="21"/>
              </w:rPr>
              <w:t>政府采购信用担保</w:t>
            </w:r>
          </w:p>
        </w:tc>
        <w:tc>
          <w:tcPr>
            <w:tcW w:w="5752" w:type="dxa"/>
            <w:vAlign w:val="center"/>
          </w:tcPr>
          <w:p>
            <w:pPr>
              <w:rPr>
                <w:rFonts w:hint="eastAsia" w:ascii="宋体" w:hAnsi="宋体" w:cs="宋体"/>
                <w:color w:val="000000"/>
                <w:szCs w:val="21"/>
              </w:rPr>
            </w:pPr>
            <w:r>
              <w:rPr>
                <w:rFonts w:hint="eastAsia" w:ascii="宋体" w:hAnsi="宋体" w:cs="宋体"/>
                <w:color w:val="000000"/>
                <w:szCs w:val="21"/>
              </w:rPr>
              <w:t>有担保需求的，可查询中国湖南政府采购网办事指南专栏中相关业务简介。</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37" w:hRule="atLeast"/>
          <w:jc w:val="center"/>
        </w:trPr>
        <w:tc>
          <w:tcPr>
            <w:tcW w:w="1763" w:type="dxa"/>
            <w:vMerge w:val="continue"/>
            <w:vAlign w:val="center"/>
          </w:tcPr>
          <w:p>
            <w:pPr>
              <w:rPr>
                <w:rFonts w:hint="eastAsia" w:ascii="宋体" w:hAnsi="宋体" w:cs="宋体"/>
                <w:color w:val="000000"/>
                <w:szCs w:val="21"/>
              </w:rPr>
            </w:pPr>
          </w:p>
        </w:tc>
        <w:tc>
          <w:tcPr>
            <w:tcW w:w="7792" w:type="dxa"/>
            <w:gridSpan w:val="2"/>
            <w:vAlign w:val="center"/>
          </w:tcPr>
          <w:p>
            <w:pPr>
              <w:jc w:val="left"/>
              <w:rPr>
                <w:rFonts w:hint="eastAsia" w:ascii="宋体" w:hAnsi="宋体" w:cs="宋体"/>
                <w:color w:val="000000"/>
                <w:szCs w:val="21"/>
              </w:rPr>
            </w:pPr>
            <w:r>
              <w:rPr>
                <w:rFonts w:hint="eastAsia" w:ascii="宋体" w:hAnsi="宋体" w:cs="宋体"/>
                <w:color w:val="000000"/>
                <w:szCs w:val="21"/>
              </w:rPr>
              <w:t>法律、法规、规章和省级以上财政部门规定的其他内容</w:t>
            </w:r>
          </w:p>
        </w:tc>
      </w:tr>
      <w:tr>
        <w:tblPrEx>
          <w:tblLayout w:type="fixed"/>
          <w:tblCellMar>
            <w:top w:w="0" w:type="dxa"/>
            <w:left w:w="108" w:type="dxa"/>
            <w:bottom w:w="0" w:type="dxa"/>
            <w:right w:w="108" w:type="dxa"/>
          </w:tblCellMar>
        </w:tblPrEx>
        <w:trPr>
          <w:trHeight w:val="468" w:hRule="atLeast"/>
          <w:jc w:val="center"/>
        </w:trPr>
        <w:tc>
          <w:tcPr>
            <w:tcW w:w="9555" w:type="dxa"/>
            <w:gridSpan w:val="3"/>
            <w:vAlign w:val="center"/>
          </w:tcPr>
          <w:p>
            <w:pPr>
              <w:adjustRightInd w:val="0"/>
              <w:snapToGrid w:val="0"/>
              <w:spacing w:line="360" w:lineRule="auto"/>
              <w:jc w:val="left"/>
              <w:rPr>
                <w:rFonts w:hint="eastAsia" w:ascii="宋体" w:hAnsi="宋体" w:cs="宋体"/>
                <w:b/>
                <w:color w:val="000000"/>
                <w:szCs w:val="21"/>
              </w:rPr>
            </w:pPr>
            <w:r>
              <w:rPr>
                <w:rFonts w:hint="eastAsia" w:ascii="宋体" w:hAnsi="宋体" w:cs="宋体"/>
                <w:b/>
                <w:color w:val="000000"/>
                <w:szCs w:val="21"/>
              </w:rPr>
              <w:t>二、磋商文件</w:t>
            </w:r>
          </w:p>
        </w:tc>
      </w:tr>
      <w:tr>
        <w:tblPrEx>
          <w:tblLayout w:type="fixed"/>
          <w:tblCellMar>
            <w:top w:w="0" w:type="dxa"/>
            <w:left w:w="108" w:type="dxa"/>
            <w:bottom w:w="0" w:type="dxa"/>
            <w:right w:w="108" w:type="dxa"/>
          </w:tblCellMar>
        </w:tblPrEx>
        <w:trPr>
          <w:trHeight w:val="757" w:hRule="atLeast"/>
          <w:jc w:val="center"/>
        </w:trPr>
        <w:tc>
          <w:tcPr>
            <w:tcW w:w="1763" w:type="dxa"/>
            <w:vAlign w:val="center"/>
          </w:tcPr>
          <w:p>
            <w:pPr>
              <w:adjustRightInd w:val="0"/>
              <w:snapToGrid w:val="0"/>
              <w:spacing w:line="360" w:lineRule="auto"/>
              <w:jc w:val="center"/>
              <w:rPr>
                <w:rFonts w:hint="eastAsia" w:ascii="宋体" w:hAnsi="宋体" w:cs="宋体"/>
                <w:color w:val="000000"/>
                <w:szCs w:val="21"/>
              </w:rPr>
            </w:pPr>
            <w:r>
              <w:rPr>
                <w:rFonts w:hint="eastAsia" w:ascii="宋体" w:hAnsi="宋体" w:cs="宋体"/>
                <w:color w:val="000000"/>
                <w:szCs w:val="21"/>
              </w:rPr>
              <w:t>第二章第10.3款</w:t>
            </w:r>
          </w:p>
        </w:tc>
        <w:tc>
          <w:tcPr>
            <w:tcW w:w="2040" w:type="dxa"/>
            <w:vAlign w:val="center"/>
          </w:tcPr>
          <w:p>
            <w:pPr>
              <w:adjustRightInd w:val="0"/>
              <w:snapToGrid w:val="0"/>
              <w:spacing w:line="360" w:lineRule="auto"/>
              <w:jc w:val="left"/>
              <w:rPr>
                <w:rFonts w:hint="eastAsia" w:ascii="宋体" w:hAnsi="宋体" w:cs="宋体"/>
                <w:color w:val="000000"/>
                <w:szCs w:val="21"/>
              </w:rPr>
            </w:pPr>
            <w:r>
              <w:rPr>
                <w:rFonts w:hint="eastAsia" w:ascii="宋体" w:hAnsi="宋体" w:cs="宋体"/>
                <w:color w:val="000000"/>
                <w:szCs w:val="21"/>
              </w:rPr>
              <w:t>磋商文件的可能实质性变动内容</w:t>
            </w:r>
          </w:p>
        </w:tc>
        <w:tc>
          <w:tcPr>
            <w:tcW w:w="5752" w:type="dxa"/>
            <w:vAlign w:val="center"/>
          </w:tcPr>
          <w:p>
            <w:pPr>
              <w:adjustRightInd w:val="0"/>
              <w:snapToGrid w:val="0"/>
              <w:spacing w:line="360" w:lineRule="auto"/>
              <w:jc w:val="left"/>
              <w:rPr>
                <w:rFonts w:hint="eastAsia" w:ascii="宋体" w:hAnsi="宋体" w:cs="宋体"/>
                <w:color w:val="000000"/>
                <w:szCs w:val="21"/>
                <w:u w:val="single"/>
              </w:rPr>
            </w:pPr>
          </w:p>
        </w:tc>
      </w:tr>
      <w:tr>
        <w:tblPrEx>
          <w:tblLayout w:type="fixed"/>
          <w:tblCellMar>
            <w:top w:w="0" w:type="dxa"/>
            <w:left w:w="108" w:type="dxa"/>
            <w:bottom w:w="0" w:type="dxa"/>
            <w:right w:w="108" w:type="dxa"/>
          </w:tblCellMar>
        </w:tblPrEx>
        <w:trPr>
          <w:trHeight w:val="90" w:hRule="atLeast"/>
          <w:jc w:val="center"/>
        </w:trPr>
        <w:tc>
          <w:tcPr>
            <w:tcW w:w="1763" w:type="dxa"/>
            <w:vAlign w:val="center"/>
          </w:tcPr>
          <w:p>
            <w:pPr>
              <w:adjustRightInd w:val="0"/>
              <w:snapToGrid w:val="0"/>
              <w:spacing w:line="360" w:lineRule="auto"/>
              <w:jc w:val="center"/>
              <w:rPr>
                <w:rFonts w:hint="eastAsia" w:ascii="宋体" w:hAnsi="宋体" w:cs="宋体"/>
                <w:color w:val="000000"/>
                <w:szCs w:val="21"/>
              </w:rPr>
            </w:pPr>
            <w:r>
              <w:rPr>
                <w:rFonts w:hint="eastAsia" w:ascii="宋体" w:hAnsi="宋体" w:cs="宋体"/>
                <w:color w:val="000000"/>
                <w:szCs w:val="21"/>
              </w:rPr>
              <w:t>第二章第11.1款</w:t>
            </w:r>
          </w:p>
        </w:tc>
        <w:tc>
          <w:tcPr>
            <w:tcW w:w="2040" w:type="dxa"/>
            <w:vAlign w:val="center"/>
          </w:tcPr>
          <w:p>
            <w:pPr>
              <w:adjustRightInd w:val="0"/>
              <w:snapToGrid w:val="0"/>
              <w:spacing w:line="360" w:lineRule="auto"/>
              <w:jc w:val="left"/>
              <w:rPr>
                <w:rFonts w:hint="eastAsia" w:ascii="宋体" w:hAnsi="宋体" w:cs="宋体"/>
                <w:color w:val="000000"/>
                <w:szCs w:val="21"/>
              </w:rPr>
            </w:pPr>
            <w:r>
              <w:rPr>
                <w:rFonts w:hint="eastAsia" w:ascii="宋体" w:hAnsi="宋体" w:cs="宋体"/>
                <w:color w:val="000000"/>
                <w:szCs w:val="21"/>
              </w:rPr>
              <w:t>提交首次响应文件的截止时间</w:t>
            </w:r>
          </w:p>
        </w:tc>
        <w:tc>
          <w:tcPr>
            <w:tcW w:w="5752" w:type="dxa"/>
            <w:vAlign w:val="center"/>
          </w:tcPr>
          <w:p>
            <w:pPr>
              <w:adjustRightInd w:val="0"/>
              <w:snapToGrid w:val="0"/>
              <w:spacing w:line="360" w:lineRule="auto"/>
              <w:jc w:val="left"/>
              <w:rPr>
                <w:rFonts w:hint="eastAsia" w:ascii="宋体" w:hAnsi="宋体" w:cs="宋体"/>
                <w:color w:val="000000"/>
                <w:szCs w:val="21"/>
              </w:rPr>
            </w:pPr>
            <w:r>
              <w:rPr>
                <w:rFonts w:hint="eastAsia" w:ascii="宋体" w:hAnsi="宋体" w:cs="宋体"/>
                <w:color w:val="000000"/>
                <w:szCs w:val="21"/>
                <w:u w:val="single"/>
              </w:rPr>
              <w:t>202</w:t>
            </w:r>
            <w:r>
              <w:rPr>
                <w:rFonts w:ascii="宋体" w:hAnsi="宋体" w:cs="宋体"/>
                <w:color w:val="000000"/>
                <w:szCs w:val="21"/>
                <w:u w:val="single"/>
              </w:rPr>
              <w:t>2</w:t>
            </w:r>
            <w:r>
              <w:rPr>
                <w:rFonts w:hint="eastAsia" w:ascii="宋体" w:hAnsi="宋体" w:cs="宋体"/>
                <w:color w:val="000000"/>
                <w:szCs w:val="21"/>
                <w:u w:val="single"/>
              </w:rPr>
              <w:t xml:space="preserve"> </w:t>
            </w:r>
            <w:r>
              <w:rPr>
                <w:rFonts w:hint="eastAsia" w:ascii="宋体" w:hAnsi="宋体" w:cs="宋体"/>
                <w:color w:val="000000"/>
                <w:szCs w:val="21"/>
              </w:rPr>
              <w:t>年</w:t>
            </w:r>
            <w:r>
              <w:rPr>
                <w:rFonts w:ascii="宋体" w:hAnsi="宋体" w:cs="宋体"/>
                <w:color w:val="000000"/>
                <w:szCs w:val="21"/>
                <w:u w:val="single"/>
              </w:rPr>
              <w:t>2</w:t>
            </w:r>
            <w:r>
              <w:rPr>
                <w:rFonts w:hint="eastAsia" w:ascii="宋体" w:hAnsi="宋体" w:cs="宋体"/>
                <w:color w:val="000000"/>
                <w:szCs w:val="21"/>
              </w:rPr>
              <w:t>月</w:t>
            </w:r>
            <w:r>
              <w:rPr>
                <w:rFonts w:ascii="宋体" w:hAnsi="宋体" w:cs="宋体"/>
                <w:color w:val="000000"/>
                <w:szCs w:val="21"/>
                <w:u w:val="single"/>
              </w:rPr>
              <w:t>25</w:t>
            </w:r>
            <w:r>
              <w:rPr>
                <w:rFonts w:hint="eastAsia" w:ascii="宋体" w:hAnsi="宋体" w:cs="宋体"/>
                <w:color w:val="000000"/>
                <w:szCs w:val="21"/>
              </w:rPr>
              <w:t>日</w:t>
            </w:r>
            <w:r>
              <w:rPr>
                <w:rFonts w:ascii="宋体" w:hAnsi="宋体" w:cs="宋体"/>
                <w:color w:val="000000"/>
                <w:szCs w:val="21"/>
                <w:u w:val="single"/>
              </w:rPr>
              <w:t>09</w:t>
            </w:r>
            <w:r>
              <w:rPr>
                <w:rFonts w:hint="eastAsia" w:ascii="宋体" w:hAnsi="宋体" w:cs="宋体"/>
                <w:color w:val="000000"/>
                <w:szCs w:val="21"/>
              </w:rPr>
              <w:t>时</w:t>
            </w:r>
            <w:r>
              <w:rPr>
                <w:rFonts w:ascii="宋体" w:hAnsi="宋体" w:cs="宋体"/>
                <w:color w:val="000000"/>
                <w:szCs w:val="21"/>
                <w:u w:val="single"/>
              </w:rPr>
              <w:t>0</w:t>
            </w:r>
            <w:r>
              <w:rPr>
                <w:rFonts w:hint="eastAsia" w:ascii="宋体" w:hAnsi="宋体" w:cs="宋体"/>
                <w:color w:val="000000"/>
                <w:szCs w:val="21"/>
                <w:u w:val="single"/>
              </w:rPr>
              <w:t>0</w:t>
            </w:r>
            <w:r>
              <w:rPr>
                <w:rFonts w:hint="eastAsia" w:ascii="宋体" w:hAnsi="宋体" w:cs="宋体"/>
                <w:color w:val="000000"/>
                <w:szCs w:val="21"/>
              </w:rPr>
              <w:t>分 (北京时间)</w:t>
            </w:r>
          </w:p>
        </w:tc>
      </w:tr>
      <w:tr>
        <w:tblPrEx>
          <w:tblLayout w:type="fixed"/>
          <w:tblCellMar>
            <w:top w:w="0" w:type="dxa"/>
            <w:left w:w="108" w:type="dxa"/>
            <w:bottom w:w="0" w:type="dxa"/>
            <w:right w:w="108" w:type="dxa"/>
          </w:tblCellMar>
        </w:tblPrEx>
        <w:trPr>
          <w:trHeight w:val="90" w:hRule="atLeast"/>
          <w:jc w:val="center"/>
        </w:trPr>
        <w:tc>
          <w:tcPr>
            <w:tcW w:w="9555" w:type="dxa"/>
            <w:gridSpan w:val="3"/>
            <w:vAlign w:val="center"/>
          </w:tcPr>
          <w:p>
            <w:pPr>
              <w:adjustRightInd w:val="0"/>
              <w:snapToGrid w:val="0"/>
              <w:spacing w:line="360" w:lineRule="auto"/>
              <w:rPr>
                <w:rFonts w:hint="eastAsia" w:ascii="宋体" w:hAnsi="宋体" w:cs="宋体"/>
                <w:color w:val="000000"/>
                <w:szCs w:val="21"/>
              </w:rPr>
            </w:pPr>
            <w:r>
              <w:rPr>
                <w:rFonts w:hint="eastAsia" w:ascii="宋体" w:hAnsi="宋体" w:cs="宋体"/>
                <w:b/>
                <w:color w:val="000000"/>
                <w:szCs w:val="21"/>
              </w:rPr>
              <w:t>三、响应文件的编写</w:t>
            </w:r>
          </w:p>
        </w:tc>
      </w:tr>
      <w:tr>
        <w:tblPrEx>
          <w:tblLayout w:type="fixed"/>
          <w:tblCellMar>
            <w:top w:w="0" w:type="dxa"/>
            <w:left w:w="108" w:type="dxa"/>
            <w:bottom w:w="0" w:type="dxa"/>
            <w:right w:w="108" w:type="dxa"/>
          </w:tblCellMar>
        </w:tblPrEx>
        <w:trPr>
          <w:trHeight w:val="607" w:hRule="atLeast"/>
          <w:jc w:val="center"/>
        </w:trPr>
        <w:tc>
          <w:tcPr>
            <w:tcW w:w="1763" w:type="dxa"/>
            <w:vAlign w:val="center"/>
          </w:tcPr>
          <w:p>
            <w:pPr>
              <w:adjustRightInd w:val="0"/>
              <w:snapToGrid w:val="0"/>
              <w:spacing w:line="360" w:lineRule="auto"/>
              <w:jc w:val="center"/>
              <w:rPr>
                <w:rFonts w:hint="eastAsia" w:ascii="宋体" w:hAnsi="宋体" w:cs="宋体"/>
                <w:color w:val="000000"/>
                <w:szCs w:val="21"/>
              </w:rPr>
            </w:pPr>
            <w:r>
              <w:rPr>
                <w:rFonts w:hint="eastAsia" w:ascii="宋体" w:hAnsi="宋体" w:cs="宋体"/>
                <w:color w:val="000000"/>
                <w:szCs w:val="21"/>
              </w:rPr>
              <w:t>第二章第15.4款</w:t>
            </w:r>
          </w:p>
        </w:tc>
        <w:tc>
          <w:tcPr>
            <w:tcW w:w="2040" w:type="dxa"/>
            <w:vAlign w:val="center"/>
          </w:tcPr>
          <w:p>
            <w:pPr>
              <w:adjustRightInd w:val="0"/>
              <w:snapToGrid w:val="0"/>
              <w:spacing w:line="360" w:lineRule="auto"/>
              <w:rPr>
                <w:rFonts w:hint="eastAsia" w:ascii="宋体" w:hAnsi="宋体" w:cs="宋体"/>
                <w:color w:val="000000"/>
                <w:szCs w:val="21"/>
              </w:rPr>
            </w:pPr>
            <w:r>
              <w:rPr>
                <w:rFonts w:hint="eastAsia" w:ascii="宋体" w:hAnsi="宋体" w:cs="宋体"/>
                <w:color w:val="000000"/>
                <w:szCs w:val="21"/>
              </w:rPr>
              <w:t>采购项目预算</w:t>
            </w:r>
          </w:p>
        </w:tc>
        <w:tc>
          <w:tcPr>
            <w:tcW w:w="5752" w:type="dxa"/>
            <w:vAlign w:val="center"/>
          </w:tcPr>
          <w:p>
            <w:pPr>
              <w:adjustRightInd w:val="0"/>
              <w:snapToGrid w:val="0"/>
              <w:spacing w:line="360" w:lineRule="auto"/>
              <w:rPr>
                <w:rFonts w:hint="eastAsia" w:ascii="宋体" w:hAnsi="宋体" w:cs="宋体"/>
                <w:color w:val="000000"/>
                <w:szCs w:val="21"/>
              </w:rPr>
            </w:pPr>
            <w:r>
              <w:rPr>
                <w:rFonts w:hint="eastAsia" w:ascii="宋体" w:hAnsi="宋体" w:cs="宋体"/>
                <w:color w:val="000000"/>
                <w:kern w:val="1"/>
                <w:szCs w:val="21"/>
              </w:rPr>
              <w:t>¥</w:t>
            </w:r>
            <w:bookmarkStart w:id="7" w:name="_Hlk95719607"/>
            <w:r>
              <w:rPr>
                <w:rFonts w:ascii="宋体" w:hAnsi="宋体" w:cs="宋体"/>
                <w:color w:val="000000"/>
                <w:kern w:val="1"/>
                <w:szCs w:val="21"/>
              </w:rPr>
              <w:t>701449.29</w:t>
            </w:r>
            <w:bookmarkEnd w:id="7"/>
            <w:r>
              <w:rPr>
                <w:rFonts w:hint="eastAsia" w:ascii="宋体" w:hAnsi="宋体" w:cs="宋体"/>
                <w:color w:val="000000"/>
                <w:kern w:val="1"/>
                <w:szCs w:val="21"/>
              </w:rPr>
              <w:t>元</w:t>
            </w:r>
          </w:p>
        </w:tc>
      </w:tr>
      <w:tr>
        <w:tblPrEx>
          <w:tblLayout w:type="fixed"/>
          <w:tblCellMar>
            <w:top w:w="0" w:type="dxa"/>
            <w:left w:w="108" w:type="dxa"/>
            <w:bottom w:w="0" w:type="dxa"/>
            <w:right w:w="108" w:type="dxa"/>
          </w:tblCellMar>
        </w:tblPrEx>
        <w:trPr>
          <w:trHeight w:val="550" w:hRule="atLeast"/>
          <w:jc w:val="center"/>
        </w:trPr>
        <w:tc>
          <w:tcPr>
            <w:tcW w:w="1763" w:type="dxa"/>
            <w:vAlign w:val="center"/>
          </w:tcPr>
          <w:p>
            <w:pPr>
              <w:adjustRightInd w:val="0"/>
              <w:snapToGrid w:val="0"/>
              <w:spacing w:line="360" w:lineRule="auto"/>
              <w:jc w:val="center"/>
              <w:rPr>
                <w:rFonts w:hint="eastAsia" w:ascii="宋体" w:hAnsi="宋体" w:cs="宋体"/>
                <w:color w:val="000000"/>
                <w:szCs w:val="21"/>
              </w:rPr>
            </w:pPr>
            <w:r>
              <w:rPr>
                <w:rFonts w:hint="eastAsia" w:ascii="宋体" w:hAnsi="宋体" w:cs="宋体"/>
                <w:color w:val="000000"/>
                <w:szCs w:val="21"/>
              </w:rPr>
              <w:t>第二章第17.1款</w:t>
            </w:r>
          </w:p>
        </w:tc>
        <w:tc>
          <w:tcPr>
            <w:tcW w:w="2040" w:type="dxa"/>
            <w:vAlign w:val="center"/>
          </w:tcPr>
          <w:p>
            <w:pPr>
              <w:adjustRightInd w:val="0"/>
              <w:snapToGrid w:val="0"/>
              <w:spacing w:line="360" w:lineRule="auto"/>
              <w:ind w:left="-533" w:leftChars="-254" w:firstLine="533" w:firstLineChars="254"/>
              <w:rPr>
                <w:rFonts w:hint="eastAsia" w:ascii="宋体" w:hAnsi="宋体" w:cs="宋体"/>
                <w:color w:val="000000"/>
                <w:szCs w:val="21"/>
              </w:rPr>
            </w:pPr>
            <w:r>
              <w:rPr>
                <w:rFonts w:hint="eastAsia" w:ascii="宋体" w:hAnsi="宋体" w:cs="宋体"/>
                <w:color w:val="000000"/>
                <w:szCs w:val="21"/>
              </w:rPr>
              <w:t>磋商保证金</w:t>
            </w:r>
          </w:p>
        </w:tc>
        <w:tc>
          <w:tcPr>
            <w:tcW w:w="5752" w:type="dxa"/>
            <w:vAlign w:val="center"/>
          </w:tcPr>
          <w:p>
            <w:pPr>
              <w:spacing w:line="400" w:lineRule="exact"/>
              <w:rPr>
                <w:rFonts w:hint="eastAsia" w:ascii="宋体" w:hAnsi="宋体"/>
                <w:bCs/>
                <w:color w:val="000000"/>
                <w:szCs w:val="21"/>
              </w:rPr>
            </w:pPr>
            <w:r>
              <w:rPr>
                <w:rFonts w:hint="eastAsia" w:ascii="宋体" w:hAnsi="宋体"/>
                <w:bCs/>
                <w:color w:val="000000"/>
                <w:szCs w:val="21"/>
              </w:rPr>
              <w:t>不要求提供</w:t>
            </w:r>
          </w:p>
        </w:tc>
      </w:tr>
      <w:tr>
        <w:tblPrEx>
          <w:tblLayout w:type="fixed"/>
          <w:tblCellMar>
            <w:top w:w="0" w:type="dxa"/>
            <w:left w:w="108" w:type="dxa"/>
            <w:bottom w:w="0" w:type="dxa"/>
            <w:right w:w="108" w:type="dxa"/>
          </w:tblCellMar>
        </w:tblPrEx>
        <w:trPr>
          <w:trHeight w:val="468" w:hRule="atLeast"/>
          <w:jc w:val="center"/>
        </w:trPr>
        <w:tc>
          <w:tcPr>
            <w:tcW w:w="1763" w:type="dxa"/>
            <w:vAlign w:val="center"/>
          </w:tcPr>
          <w:p>
            <w:pPr>
              <w:adjustRightInd w:val="0"/>
              <w:snapToGrid w:val="0"/>
              <w:spacing w:line="360" w:lineRule="auto"/>
              <w:jc w:val="center"/>
              <w:rPr>
                <w:rFonts w:hint="eastAsia" w:ascii="宋体" w:hAnsi="宋体" w:cs="宋体"/>
                <w:szCs w:val="21"/>
              </w:rPr>
            </w:pPr>
            <w:r>
              <w:rPr>
                <w:rFonts w:hint="eastAsia" w:ascii="宋体" w:hAnsi="宋体" w:cs="宋体"/>
                <w:szCs w:val="21"/>
              </w:rPr>
              <w:t>第二章第18.1款</w:t>
            </w:r>
          </w:p>
        </w:tc>
        <w:tc>
          <w:tcPr>
            <w:tcW w:w="2040" w:type="dxa"/>
            <w:vAlign w:val="center"/>
          </w:tcPr>
          <w:p>
            <w:pPr>
              <w:adjustRightInd w:val="0"/>
              <w:snapToGrid w:val="0"/>
              <w:spacing w:line="360" w:lineRule="auto"/>
              <w:rPr>
                <w:rFonts w:hint="eastAsia" w:ascii="宋体" w:hAnsi="宋体" w:cs="宋体"/>
                <w:bCs/>
                <w:szCs w:val="21"/>
              </w:rPr>
            </w:pPr>
            <w:r>
              <w:rPr>
                <w:rFonts w:hint="eastAsia" w:ascii="宋体" w:hAnsi="宋体" w:cs="宋体"/>
                <w:bCs/>
                <w:szCs w:val="21"/>
              </w:rPr>
              <w:t>响应文件有效期</w:t>
            </w:r>
          </w:p>
        </w:tc>
        <w:tc>
          <w:tcPr>
            <w:tcW w:w="5752" w:type="dxa"/>
            <w:vAlign w:val="center"/>
          </w:tcPr>
          <w:p>
            <w:pPr>
              <w:adjustRightInd w:val="0"/>
              <w:snapToGrid w:val="0"/>
              <w:spacing w:line="360" w:lineRule="auto"/>
              <w:rPr>
                <w:rFonts w:hint="eastAsia" w:ascii="宋体" w:hAnsi="宋体" w:cs="宋体"/>
                <w:bCs/>
                <w:szCs w:val="21"/>
              </w:rPr>
            </w:pPr>
            <w:r>
              <w:rPr>
                <w:rFonts w:hint="eastAsia" w:ascii="宋体" w:hAnsi="宋体" w:cs="宋体"/>
                <w:szCs w:val="21"/>
                <w:u w:val="single"/>
              </w:rPr>
              <w:t xml:space="preserve"> 90 </w:t>
            </w:r>
            <w:r>
              <w:rPr>
                <w:rFonts w:hint="eastAsia" w:ascii="宋体" w:hAnsi="宋体" w:cs="宋体"/>
                <w:szCs w:val="21"/>
              </w:rPr>
              <w:t>日（日历日）</w:t>
            </w:r>
          </w:p>
        </w:tc>
      </w:tr>
      <w:tr>
        <w:tblPrEx>
          <w:tblLayout w:type="fixed"/>
          <w:tblCellMar>
            <w:top w:w="0" w:type="dxa"/>
            <w:left w:w="108" w:type="dxa"/>
            <w:bottom w:w="0" w:type="dxa"/>
            <w:right w:w="108" w:type="dxa"/>
          </w:tblCellMar>
        </w:tblPrEx>
        <w:trPr>
          <w:trHeight w:val="694" w:hRule="atLeast"/>
          <w:jc w:val="center"/>
        </w:trPr>
        <w:tc>
          <w:tcPr>
            <w:tcW w:w="1763" w:type="dxa"/>
            <w:vAlign w:val="center"/>
          </w:tcPr>
          <w:p>
            <w:pPr>
              <w:adjustRightInd w:val="0"/>
              <w:snapToGrid w:val="0"/>
              <w:spacing w:line="360" w:lineRule="auto"/>
              <w:jc w:val="center"/>
              <w:rPr>
                <w:rFonts w:hint="eastAsia" w:ascii="宋体" w:hAnsi="宋体" w:cs="宋体"/>
                <w:szCs w:val="21"/>
              </w:rPr>
            </w:pPr>
            <w:r>
              <w:rPr>
                <w:rFonts w:hint="eastAsia" w:ascii="宋体" w:hAnsi="宋体" w:cs="宋体"/>
                <w:color w:val="000000"/>
                <w:szCs w:val="21"/>
              </w:rPr>
              <w:t>第二章第19.1款</w:t>
            </w:r>
          </w:p>
        </w:tc>
        <w:tc>
          <w:tcPr>
            <w:tcW w:w="2040" w:type="dxa"/>
            <w:vAlign w:val="center"/>
          </w:tcPr>
          <w:p>
            <w:pPr>
              <w:rPr>
                <w:rFonts w:hint="eastAsia" w:ascii="宋体" w:hAnsi="宋体" w:cs="宋体"/>
                <w:color w:val="000000"/>
                <w:szCs w:val="21"/>
              </w:rPr>
            </w:pPr>
            <w:r>
              <w:rPr>
                <w:rFonts w:hint="eastAsia" w:ascii="宋体" w:hAnsi="宋体" w:cs="宋体"/>
                <w:color w:val="000000"/>
                <w:szCs w:val="21"/>
              </w:rPr>
              <w:t>响应文件装订要求</w:t>
            </w:r>
          </w:p>
        </w:tc>
        <w:tc>
          <w:tcPr>
            <w:tcW w:w="5752" w:type="dxa"/>
            <w:vAlign w:val="center"/>
          </w:tcPr>
          <w:p>
            <w:pPr>
              <w:rPr>
                <w:rFonts w:hint="eastAsia" w:ascii="宋体" w:hAnsi="宋体" w:cs="宋体"/>
                <w:color w:val="000000"/>
                <w:szCs w:val="21"/>
              </w:rPr>
            </w:pPr>
            <w:r>
              <w:rPr>
                <w:rFonts w:hint="eastAsia" w:ascii="宋体" w:hAnsi="宋体" w:cs="宋体"/>
                <w:color w:val="000000"/>
                <w:szCs w:val="21"/>
              </w:rPr>
              <w:t>采用</w:t>
            </w:r>
            <w:r>
              <w:rPr>
                <w:rFonts w:hint="eastAsia" w:ascii="宋体" w:hAnsi="宋体" w:cs="宋体"/>
                <w:color w:val="000000"/>
                <w:szCs w:val="21"/>
                <w:u w:val="single"/>
              </w:rPr>
              <w:t xml:space="preserve">  胶装 </w:t>
            </w:r>
            <w:r>
              <w:rPr>
                <w:rFonts w:hint="eastAsia" w:ascii="宋体" w:hAnsi="宋体" w:cs="宋体"/>
                <w:color w:val="000000"/>
                <w:szCs w:val="21"/>
              </w:rPr>
              <w:t>方式装订，装订应牢固、不易拆散和换页，不得采用活页装订，提倡双面打印。</w:t>
            </w:r>
          </w:p>
        </w:tc>
      </w:tr>
      <w:tr>
        <w:tblPrEx>
          <w:tblLayout w:type="fixed"/>
          <w:tblCellMar>
            <w:top w:w="0" w:type="dxa"/>
            <w:left w:w="108" w:type="dxa"/>
            <w:bottom w:w="0" w:type="dxa"/>
            <w:right w:w="108" w:type="dxa"/>
          </w:tblCellMar>
        </w:tblPrEx>
        <w:trPr>
          <w:trHeight w:val="513" w:hRule="atLeast"/>
          <w:jc w:val="center"/>
        </w:trPr>
        <w:tc>
          <w:tcPr>
            <w:tcW w:w="1763" w:type="dxa"/>
            <w:vAlign w:val="center"/>
          </w:tcPr>
          <w:p>
            <w:pPr>
              <w:adjustRightInd w:val="0"/>
              <w:snapToGrid w:val="0"/>
              <w:spacing w:line="360" w:lineRule="auto"/>
              <w:jc w:val="center"/>
              <w:rPr>
                <w:rFonts w:hint="eastAsia" w:ascii="宋体" w:hAnsi="宋体" w:cs="宋体"/>
                <w:szCs w:val="21"/>
              </w:rPr>
            </w:pPr>
            <w:r>
              <w:rPr>
                <w:rFonts w:hint="eastAsia" w:ascii="宋体" w:hAnsi="宋体" w:cs="宋体"/>
                <w:szCs w:val="21"/>
              </w:rPr>
              <w:t>第二章第19.2款</w:t>
            </w:r>
          </w:p>
        </w:tc>
        <w:tc>
          <w:tcPr>
            <w:tcW w:w="2040" w:type="dxa"/>
            <w:vAlign w:val="center"/>
          </w:tcPr>
          <w:p>
            <w:pPr>
              <w:adjustRightInd w:val="0"/>
              <w:snapToGrid w:val="0"/>
              <w:spacing w:line="360" w:lineRule="auto"/>
              <w:rPr>
                <w:rFonts w:hint="eastAsia" w:ascii="宋体" w:hAnsi="宋体" w:cs="宋体"/>
                <w:szCs w:val="21"/>
              </w:rPr>
            </w:pPr>
            <w:r>
              <w:rPr>
                <w:rFonts w:hint="eastAsia" w:ascii="宋体" w:hAnsi="宋体" w:cs="宋体"/>
                <w:bCs/>
                <w:szCs w:val="21"/>
              </w:rPr>
              <w:t>响应</w:t>
            </w:r>
            <w:r>
              <w:rPr>
                <w:rFonts w:hint="eastAsia" w:ascii="宋体" w:hAnsi="宋体" w:cs="宋体"/>
                <w:szCs w:val="21"/>
              </w:rPr>
              <w:t>文件副本份数</w:t>
            </w:r>
          </w:p>
        </w:tc>
        <w:tc>
          <w:tcPr>
            <w:tcW w:w="5752" w:type="dxa"/>
            <w:vAlign w:val="center"/>
          </w:tcPr>
          <w:p>
            <w:pPr>
              <w:rPr>
                <w:rFonts w:hint="eastAsia"/>
              </w:rPr>
            </w:pPr>
            <w:r>
              <w:rPr>
                <w:rFonts w:hint="eastAsia"/>
              </w:rPr>
              <w:t>正本</w:t>
            </w:r>
            <w:r>
              <w:rPr>
                <w:rFonts w:hint="eastAsia"/>
                <w:b/>
                <w:u w:val="single"/>
              </w:rPr>
              <w:t xml:space="preserve"> 壹 </w:t>
            </w:r>
            <w:r>
              <w:rPr>
                <w:rFonts w:hint="eastAsia"/>
              </w:rPr>
              <w:t>份，副本</w:t>
            </w:r>
            <w:r>
              <w:rPr>
                <w:rFonts w:hint="eastAsia"/>
                <w:b/>
                <w:u w:val="single"/>
              </w:rPr>
              <w:t xml:space="preserve"> 肆 </w:t>
            </w:r>
            <w:r>
              <w:t>份</w:t>
            </w:r>
            <w:r>
              <w:rPr>
                <w:rFonts w:hint="eastAsia"/>
              </w:rPr>
              <w:t>，投标人应将投标文件（签字盖章后）的内容进行扫描。扫描的内容要求清晰可辨，并以PDF格式制作成电子版，存入U盘，在投标截止时间前提交，封套按招标文件要求写明。</w:t>
            </w:r>
          </w:p>
        </w:tc>
      </w:tr>
      <w:tr>
        <w:tblPrEx>
          <w:tblLayout w:type="fixed"/>
          <w:tblCellMar>
            <w:top w:w="0" w:type="dxa"/>
            <w:left w:w="108" w:type="dxa"/>
            <w:bottom w:w="0" w:type="dxa"/>
            <w:right w:w="108" w:type="dxa"/>
          </w:tblCellMar>
        </w:tblPrEx>
        <w:trPr>
          <w:trHeight w:val="438" w:hRule="atLeast"/>
          <w:jc w:val="center"/>
        </w:trPr>
        <w:tc>
          <w:tcPr>
            <w:tcW w:w="9555" w:type="dxa"/>
            <w:gridSpan w:val="3"/>
            <w:vAlign w:val="center"/>
          </w:tcPr>
          <w:p>
            <w:pPr>
              <w:adjustRightInd w:val="0"/>
              <w:snapToGrid w:val="0"/>
              <w:spacing w:line="360" w:lineRule="auto"/>
              <w:rPr>
                <w:rFonts w:hint="eastAsia" w:ascii="宋体" w:hAnsi="宋体" w:cs="宋体"/>
                <w:b/>
                <w:bCs/>
                <w:szCs w:val="21"/>
              </w:rPr>
            </w:pPr>
            <w:r>
              <w:rPr>
                <w:rFonts w:hint="eastAsia" w:ascii="宋体" w:hAnsi="宋体" w:cs="宋体"/>
                <w:b/>
                <w:szCs w:val="21"/>
              </w:rPr>
              <w:t>四、响应文件的递交</w:t>
            </w:r>
          </w:p>
        </w:tc>
      </w:tr>
      <w:tr>
        <w:tblPrEx>
          <w:tblLayout w:type="fixed"/>
          <w:tblCellMar>
            <w:top w:w="0" w:type="dxa"/>
            <w:left w:w="108" w:type="dxa"/>
            <w:bottom w:w="0" w:type="dxa"/>
            <w:right w:w="108" w:type="dxa"/>
          </w:tblCellMar>
        </w:tblPrEx>
        <w:trPr>
          <w:trHeight w:val="28" w:hRule="atLeast"/>
          <w:jc w:val="center"/>
        </w:trPr>
        <w:tc>
          <w:tcPr>
            <w:tcW w:w="1763" w:type="dxa"/>
            <w:vAlign w:val="center"/>
          </w:tcPr>
          <w:p>
            <w:pPr>
              <w:adjustRightInd w:val="0"/>
              <w:snapToGrid w:val="0"/>
              <w:spacing w:line="360" w:lineRule="auto"/>
              <w:jc w:val="center"/>
              <w:rPr>
                <w:rFonts w:hint="eastAsia" w:ascii="宋体" w:hAnsi="宋体" w:cs="宋体"/>
                <w:szCs w:val="21"/>
              </w:rPr>
            </w:pPr>
            <w:r>
              <w:rPr>
                <w:rFonts w:hint="eastAsia" w:ascii="宋体" w:hAnsi="宋体" w:cs="宋体"/>
                <w:szCs w:val="21"/>
              </w:rPr>
              <w:t>第二章第20.2款</w:t>
            </w:r>
          </w:p>
        </w:tc>
        <w:tc>
          <w:tcPr>
            <w:tcW w:w="2040" w:type="dxa"/>
            <w:vAlign w:val="center"/>
          </w:tcPr>
          <w:p>
            <w:pPr>
              <w:adjustRightInd w:val="0"/>
              <w:snapToGrid w:val="0"/>
              <w:spacing w:line="360" w:lineRule="auto"/>
              <w:rPr>
                <w:rFonts w:hint="eastAsia" w:ascii="宋体" w:hAnsi="宋体" w:cs="宋体"/>
                <w:szCs w:val="21"/>
              </w:rPr>
            </w:pPr>
            <w:r>
              <w:rPr>
                <w:rFonts w:hint="eastAsia" w:ascii="宋体" w:hAnsi="宋体" w:cs="宋体"/>
                <w:szCs w:val="21"/>
              </w:rPr>
              <w:t>封套上应载明的信息</w:t>
            </w:r>
          </w:p>
        </w:tc>
        <w:tc>
          <w:tcPr>
            <w:tcW w:w="5752" w:type="dxa"/>
            <w:vAlign w:val="center"/>
          </w:tcPr>
          <w:p>
            <w:pPr>
              <w:rPr>
                <w:rFonts w:hint="eastAsia" w:ascii="宋体" w:hAnsi="宋体"/>
              </w:rPr>
            </w:pPr>
            <w:r>
              <w:rPr>
                <w:rFonts w:hint="eastAsia" w:ascii="宋体" w:hAnsi="宋体"/>
                <w:b/>
                <w:u w:val="single"/>
              </w:rPr>
              <w:t>娄底市总工会会议室、活动室及大门等改造项目</w:t>
            </w:r>
            <w:r>
              <w:rPr>
                <w:rFonts w:hint="eastAsia" w:ascii="宋体" w:hAnsi="宋体"/>
              </w:rPr>
              <w:t xml:space="preserve">响应文件       </w:t>
            </w:r>
          </w:p>
          <w:p>
            <w:pPr>
              <w:rPr>
                <w:rFonts w:hint="eastAsia" w:ascii="宋体" w:hAnsi="宋体"/>
              </w:rPr>
            </w:pPr>
            <w:r>
              <w:rPr>
                <w:rFonts w:hint="eastAsia" w:ascii="宋体" w:hAnsi="宋体"/>
              </w:rPr>
              <w:t xml:space="preserve">委托代理编号: </w:t>
            </w:r>
            <w:r>
              <w:rPr>
                <w:rFonts w:hint="eastAsia" w:ascii="宋体" w:hAnsi="宋体"/>
                <w:u w:val="single"/>
              </w:rPr>
              <w:t xml:space="preserve">YCLD-BP20220211 </w:t>
            </w:r>
          </w:p>
          <w:p>
            <w:pPr>
              <w:rPr>
                <w:rFonts w:hint="eastAsia" w:ascii="宋体" w:hAnsi="宋体"/>
                <w:u w:val="single"/>
              </w:rPr>
            </w:pPr>
            <w:r>
              <w:rPr>
                <w:rFonts w:hint="eastAsia" w:ascii="宋体" w:hAnsi="宋体"/>
              </w:rPr>
              <w:t>供应商名称：</w:t>
            </w:r>
            <w:r>
              <w:rPr>
                <w:rFonts w:hint="eastAsia" w:ascii="宋体" w:hAnsi="宋体"/>
                <w:u w:val="single"/>
              </w:rPr>
              <w:t xml:space="preserve">               </w:t>
            </w:r>
          </w:p>
          <w:p>
            <w:pPr>
              <w:adjustRightInd w:val="0"/>
              <w:snapToGrid w:val="0"/>
              <w:spacing w:line="360" w:lineRule="auto"/>
              <w:rPr>
                <w:rFonts w:hint="eastAsia" w:ascii="宋体" w:hAnsi="宋体" w:cs="宋体"/>
                <w:szCs w:val="21"/>
              </w:rPr>
            </w:pPr>
            <w:r>
              <w:rPr>
                <w:rFonts w:hint="eastAsia" w:ascii="宋体" w:hAnsi="宋体"/>
                <w:szCs w:val="21"/>
              </w:rPr>
              <w:t>在</w:t>
            </w:r>
            <w:r>
              <w:rPr>
                <w:rFonts w:hint="eastAsia" w:ascii="宋体" w:hAnsi="宋体"/>
                <w:color w:val="000000"/>
                <w:szCs w:val="21"/>
                <w:u w:val="single"/>
              </w:rPr>
              <w:t>202</w:t>
            </w:r>
            <w:r>
              <w:rPr>
                <w:rFonts w:ascii="宋体" w:hAnsi="宋体"/>
                <w:color w:val="000000"/>
                <w:szCs w:val="21"/>
                <w:u w:val="single"/>
              </w:rPr>
              <w:t>2</w:t>
            </w:r>
            <w:r>
              <w:rPr>
                <w:rFonts w:hint="eastAsia" w:ascii="宋体" w:hAnsi="宋体"/>
                <w:color w:val="000000"/>
                <w:szCs w:val="21"/>
              </w:rPr>
              <w:t>年</w:t>
            </w:r>
            <w:r>
              <w:rPr>
                <w:rFonts w:ascii="宋体" w:hAnsi="宋体"/>
                <w:color w:val="000000"/>
                <w:szCs w:val="21"/>
                <w:u w:val="single"/>
              </w:rPr>
              <w:t>2</w:t>
            </w:r>
            <w:r>
              <w:rPr>
                <w:rFonts w:hint="eastAsia" w:ascii="宋体" w:hAnsi="宋体"/>
                <w:color w:val="000000"/>
                <w:szCs w:val="21"/>
              </w:rPr>
              <w:t>月</w:t>
            </w:r>
            <w:r>
              <w:rPr>
                <w:rFonts w:ascii="宋体" w:hAnsi="宋体"/>
                <w:color w:val="000000"/>
                <w:szCs w:val="21"/>
              </w:rPr>
              <w:t>25</w:t>
            </w:r>
            <w:r>
              <w:rPr>
                <w:rFonts w:hint="eastAsia" w:ascii="宋体" w:hAnsi="宋体"/>
                <w:szCs w:val="21"/>
              </w:rPr>
              <w:t>日</w:t>
            </w:r>
            <w:r>
              <w:rPr>
                <w:rFonts w:ascii="宋体" w:hAnsi="宋体"/>
                <w:szCs w:val="21"/>
                <w:u w:val="single"/>
              </w:rPr>
              <w:t>09</w:t>
            </w:r>
            <w:r>
              <w:rPr>
                <w:rFonts w:hint="eastAsia" w:ascii="宋体" w:hAnsi="宋体"/>
                <w:szCs w:val="21"/>
              </w:rPr>
              <w:t>时</w:t>
            </w:r>
            <w:r>
              <w:rPr>
                <w:rFonts w:ascii="宋体" w:hAnsi="宋体"/>
                <w:szCs w:val="21"/>
                <w:u w:val="single"/>
              </w:rPr>
              <w:t>0</w:t>
            </w:r>
            <w:r>
              <w:rPr>
                <w:rFonts w:hint="eastAsia" w:ascii="宋体" w:hAnsi="宋体"/>
                <w:szCs w:val="21"/>
                <w:u w:val="single"/>
              </w:rPr>
              <w:t>0</w:t>
            </w:r>
            <w:r>
              <w:rPr>
                <w:rFonts w:hint="eastAsia" w:ascii="宋体" w:hAnsi="宋体"/>
                <w:szCs w:val="21"/>
              </w:rPr>
              <w:t>分之前不得启封</w:t>
            </w:r>
          </w:p>
        </w:tc>
      </w:tr>
      <w:tr>
        <w:tblPrEx>
          <w:tblLayout w:type="fixed"/>
          <w:tblCellMar>
            <w:top w:w="0" w:type="dxa"/>
            <w:left w:w="108" w:type="dxa"/>
            <w:bottom w:w="0" w:type="dxa"/>
            <w:right w:w="108" w:type="dxa"/>
          </w:tblCellMar>
        </w:tblPrEx>
        <w:trPr>
          <w:trHeight w:val="90" w:hRule="atLeast"/>
          <w:jc w:val="center"/>
        </w:trPr>
        <w:tc>
          <w:tcPr>
            <w:tcW w:w="1763" w:type="dxa"/>
            <w:vAlign w:val="center"/>
          </w:tcPr>
          <w:p>
            <w:pPr>
              <w:adjustRightInd w:val="0"/>
              <w:snapToGrid w:val="0"/>
              <w:spacing w:line="360" w:lineRule="auto"/>
              <w:jc w:val="center"/>
              <w:rPr>
                <w:rFonts w:hint="eastAsia" w:ascii="宋体" w:hAnsi="宋体" w:cs="宋体"/>
                <w:szCs w:val="21"/>
              </w:rPr>
            </w:pPr>
            <w:r>
              <w:rPr>
                <w:rFonts w:hint="eastAsia" w:ascii="宋体" w:hAnsi="宋体" w:cs="宋体"/>
                <w:szCs w:val="21"/>
              </w:rPr>
              <w:t>第二章第22.1款</w:t>
            </w:r>
          </w:p>
        </w:tc>
        <w:tc>
          <w:tcPr>
            <w:tcW w:w="2040" w:type="dxa"/>
            <w:vAlign w:val="center"/>
          </w:tcPr>
          <w:p>
            <w:pPr>
              <w:adjustRightInd w:val="0"/>
              <w:snapToGrid w:val="0"/>
              <w:spacing w:line="360" w:lineRule="auto"/>
              <w:rPr>
                <w:rFonts w:hint="eastAsia" w:ascii="宋体" w:hAnsi="宋体" w:cs="宋体"/>
                <w:szCs w:val="21"/>
              </w:rPr>
            </w:pPr>
            <w:r>
              <w:rPr>
                <w:rFonts w:hint="eastAsia" w:ascii="宋体" w:hAnsi="宋体" w:cs="宋体"/>
                <w:szCs w:val="21"/>
              </w:rPr>
              <w:t>响应文件的递交地点</w:t>
            </w:r>
          </w:p>
        </w:tc>
        <w:tc>
          <w:tcPr>
            <w:tcW w:w="5752" w:type="dxa"/>
            <w:vAlign w:val="center"/>
          </w:tcPr>
          <w:p>
            <w:pPr>
              <w:adjustRightInd w:val="0"/>
              <w:snapToGrid w:val="0"/>
              <w:spacing w:line="360" w:lineRule="auto"/>
              <w:rPr>
                <w:rFonts w:hint="eastAsia" w:ascii="宋体" w:hAnsi="宋体" w:cs="宋体"/>
                <w:bCs/>
                <w:szCs w:val="21"/>
              </w:rPr>
            </w:pPr>
            <w:r>
              <w:rPr>
                <w:rFonts w:hint="eastAsia" w:ascii="宋体" w:hAnsi="宋体" w:cs="Yu Mincho Light"/>
                <w:color w:val="000000"/>
                <w:szCs w:val="21"/>
              </w:rPr>
              <w:t>娄底市总工会</w:t>
            </w:r>
            <w:r>
              <w:rPr>
                <w:rFonts w:hint="eastAsia" w:ascii="宋体" w:hAnsi="宋体" w:cs="Yu Mincho Light"/>
                <w:color w:val="000000"/>
                <w:kern w:val="1"/>
                <w:szCs w:val="21"/>
              </w:rPr>
              <w:t>7楼电教室</w:t>
            </w:r>
          </w:p>
        </w:tc>
      </w:tr>
      <w:tr>
        <w:tblPrEx>
          <w:tblLayout w:type="fixed"/>
          <w:tblCellMar>
            <w:top w:w="0" w:type="dxa"/>
            <w:left w:w="108" w:type="dxa"/>
            <w:bottom w:w="0" w:type="dxa"/>
            <w:right w:w="108" w:type="dxa"/>
          </w:tblCellMar>
        </w:tblPrEx>
        <w:trPr>
          <w:trHeight w:val="468" w:hRule="atLeast"/>
          <w:jc w:val="center"/>
        </w:trPr>
        <w:tc>
          <w:tcPr>
            <w:tcW w:w="9555" w:type="dxa"/>
            <w:gridSpan w:val="3"/>
            <w:vAlign w:val="center"/>
          </w:tcPr>
          <w:p>
            <w:pPr>
              <w:adjustRightInd w:val="0"/>
              <w:snapToGrid w:val="0"/>
              <w:spacing w:line="360" w:lineRule="auto"/>
              <w:rPr>
                <w:rFonts w:hint="eastAsia" w:ascii="宋体" w:hAnsi="宋体" w:cs="宋体"/>
                <w:bCs/>
                <w:szCs w:val="21"/>
                <w:u w:val="single"/>
              </w:rPr>
            </w:pPr>
            <w:r>
              <w:rPr>
                <w:rFonts w:hint="eastAsia" w:ascii="宋体" w:hAnsi="宋体" w:cs="宋体"/>
                <w:b/>
                <w:bCs/>
                <w:szCs w:val="21"/>
              </w:rPr>
              <w:t>五、响应文件的磋商与评审</w:t>
            </w:r>
          </w:p>
        </w:tc>
      </w:tr>
      <w:tr>
        <w:tblPrEx>
          <w:tblLayout w:type="fixed"/>
          <w:tblCellMar>
            <w:top w:w="0" w:type="dxa"/>
            <w:left w:w="108" w:type="dxa"/>
            <w:bottom w:w="0" w:type="dxa"/>
            <w:right w:w="108" w:type="dxa"/>
          </w:tblCellMar>
        </w:tblPrEx>
        <w:trPr>
          <w:trHeight w:val="601" w:hRule="atLeast"/>
          <w:jc w:val="center"/>
        </w:trPr>
        <w:tc>
          <w:tcPr>
            <w:tcW w:w="1763" w:type="dxa"/>
            <w:vAlign w:val="center"/>
          </w:tcPr>
          <w:p>
            <w:pPr>
              <w:adjustRightInd w:val="0"/>
              <w:snapToGrid w:val="0"/>
              <w:spacing w:line="360" w:lineRule="exact"/>
              <w:jc w:val="center"/>
              <w:rPr>
                <w:rFonts w:hint="eastAsia" w:ascii="宋体" w:hAnsi="宋体" w:cs="宋体"/>
                <w:szCs w:val="21"/>
              </w:rPr>
            </w:pPr>
            <w:r>
              <w:rPr>
                <w:rFonts w:hint="eastAsia" w:ascii="宋体" w:hAnsi="宋体" w:cs="宋体"/>
                <w:szCs w:val="21"/>
              </w:rPr>
              <w:t>第二章第29.2款</w:t>
            </w:r>
          </w:p>
        </w:tc>
        <w:tc>
          <w:tcPr>
            <w:tcW w:w="2040" w:type="dxa"/>
            <w:vAlign w:val="center"/>
          </w:tcPr>
          <w:p>
            <w:pPr>
              <w:adjustRightInd w:val="0"/>
              <w:snapToGrid w:val="0"/>
              <w:spacing w:line="360" w:lineRule="exact"/>
              <w:rPr>
                <w:rFonts w:hint="eastAsia" w:ascii="宋体" w:hAnsi="宋体" w:cs="宋体"/>
                <w:szCs w:val="21"/>
              </w:rPr>
            </w:pPr>
            <w:r>
              <w:rPr>
                <w:rFonts w:hint="eastAsia" w:ascii="宋体" w:hAnsi="宋体" w:cs="宋体"/>
                <w:szCs w:val="21"/>
              </w:rPr>
              <w:t>评审方法</w:t>
            </w:r>
          </w:p>
        </w:tc>
        <w:tc>
          <w:tcPr>
            <w:tcW w:w="5752" w:type="dxa"/>
            <w:vAlign w:val="center"/>
          </w:tcPr>
          <w:p>
            <w:pPr>
              <w:adjustRightInd w:val="0"/>
              <w:snapToGrid w:val="0"/>
              <w:spacing w:line="360" w:lineRule="exact"/>
              <w:rPr>
                <w:rFonts w:hint="eastAsia" w:ascii="宋体" w:hAnsi="宋体" w:cs="宋体"/>
                <w:szCs w:val="21"/>
              </w:rPr>
            </w:pPr>
            <w:r>
              <w:rPr>
                <w:rFonts w:hint="eastAsia" w:ascii="宋体" w:hAnsi="宋体" w:cs="宋体"/>
                <w:szCs w:val="21"/>
              </w:rPr>
              <w:t xml:space="preserve">综合评分法 (见磋商须知前附表附页 </w:t>
            </w:r>
            <w:r>
              <w:rPr>
                <w:rFonts w:hint="eastAsia" w:ascii="宋体" w:hAnsi="宋体" w:cs="宋体"/>
                <w:bCs/>
                <w:szCs w:val="21"/>
              </w:rPr>
              <w:t>评审因素和标准)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32" w:hRule="atLeast"/>
          <w:jc w:val="center"/>
        </w:trPr>
        <w:tc>
          <w:tcPr>
            <w:tcW w:w="9555" w:type="dxa"/>
            <w:gridSpan w:val="3"/>
            <w:vAlign w:val="center"/>
          </w:tcPr>
          <w:p>
            <w:pPr>
              <w:adjustRightInd w:val="0"/>
              <w:snapToGrid w:val="0"/>
              <w:spacing w:line="360" w:lineRule="auto"/>
              <w:rPr>
                <w:rFonts w:hint="eastAsia" w:ascii="宋体" w:hAnsi="宋体" w:cs="宋体"/>
                <w:szCs w:val="21"/>
              </w:rPr>
            </w:pPr>
            <w:r>
              <w:rPr>
                <w:rFonts w:hint="eastAsia" w:ascii="宋体" w:hAnsi="宋体" w:cs="宋体"/>
                <w:b/>
                <w:szCs w:val="21"/>
              </w:rPr>
              <w:t>六、成交结果信息公布与供应商质疑</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817" w:hRule="atLeast"/>
          <w:jc w:val="center"/>
        </w:trPr>
        <w:tc>
          <w:tcPr>
            <w:tcW w:w="1763" w:type="dxa"/>
            <w:vAlign w:val="center"/>
          </w:tcPr>
          <w:p>
            <w:pPr>
              <w:adjustRightInd w:val="0"/>
              <w:snapToGrid w:val="0"/>
              <w:spacing w:line="360" w:lineRule="auto"/>
              <w:jc w:val="center"/>
              <w:rPr>
                <w:rFonts w:hint="eastAsia" w:ascii="宋体" w:hAnsi="宋体" w:cs="宋体"/>
                <w:szCs w:val="21"/>
              </w:rPr>
            </w:pPr>
            <w:r>
              <w:rPr>
                <w:rFonts w:hint="eastAsia" w:ascii="宋体" w:hAnsi="宋体" w:cs="宋体"/>
                <w:szCs w:val="21"/>
              </w:rPr>
              <w:t>第二章第35.1款</w:t>
            </w:r>
          </w:p>
        </w:tc>
        <w:tc>
          <w:tcPr>
            <w:tcW w:w="2040" w:type="dxa"/>
            <w:vAlign w:val="center"/>
          </w:tcPr>
          <w:p>
            <w:pPr>
              <w:adjustRightInd w:val="0"/>
              <w:snapToGrid w:val="0"/>
              <w:spacing w:line="360" w:lineRule="auto"/>
              <w:rPr>
                <w:rFonts w:hint="eastAsia" w:ascii="宋体" w:hAnsi="宋体" w:cs="宋体"/>
                <w:szCs w:val="21"/>
              </w:rPr>
            </w:pPr>
            <w:r>
              <w:rPr>
                <w:rFonts w:hint="eastAsia" w:ascii="宋体" w:hAnsi="宋体" w:cs="宋体"/>
                <w:szCs w:val="21"/>
              </w:rPr>
              <w:t>财政部门指定的媒体</w:t>
            </w:r>
          </w:p>
        </w:tc>
        <w:tc>
          <w:tcPr>
            <w:tcW w:w="5752" w:type="dxa"/>
            <w:vAlign w:val="center"/>
          </w:tcPr>
          <w:p>
            <w:pPr>
              <w:adjustRightInd w:val="0"/>
              <w:snapToGrid w:val="0"/>
              <w:spacing w:line="360" w:lineRule="auto"/>
              <w:rPr>
                <w:rFonts w:hint="eastAsia" w:ascii="宋体" w:hAnsi="宋体" w:cs="宋体"/>
                <w:szCs w:val="21"/>
                <w:u w:val="single"/>
              </w:rPr>
            </w:pPr>
            <w:r>
              <w:rPr>
                <w:rFonts w:hint="eastAsia" w:ascii="宋体" w:hAnsi="宋体" w:cs="宋体"/>
                <w:szCs w:val="21"/>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0" w:hRule="atLeast"/>
          <w:jc w:val="center"/>
        </w:trPr>
        <w:tc>
          <w:tcPr>
            <w:tcW w:w="1763" w:type="dxa"/>
            <w:vAlign w:val="center"/>
          </w:tcPr>
          <w:p>
            <w:pPr>
              <w:adjustRightInd w:val="0"/>
              <w:snapToGrid w:val="0"/>
              <w:spacing w:line="360" w:lineRule="auto"/>
              <w:jc w:val="center"/>
              <w:rPr>
                <w:rFonts w:hint="eastAsia" w:ascii="宋体" w:hAnsi="宋体" w:cs="宋体"/>
                <w:color w:val="000000"/>
                <w:szCs w:val="21"/>
              </w:rPr>
            </w:pPr>
            <w:r>
              <w:rPr>
                <w:rFonts w:hint="eastAsia" w:ascii="宋体" w:hAnsi="宋体" w:cs="宋体"/>
                <w:color w:val="000000"/>
                <w:szCs w:val="21"/>
              </w:rPr>
              <w:t>第二章第37.3款</w:t>
            </w:r>
          </w:p>
        </w:tc>
        <w:tc>
          <w:tcPr>
            <w:tcW w:w="2040" w:type="dxa"/>
            <w:vAlign w:val="center"/>
          </w:tcPr>
          <w:p>
            <w:pPr>
              <w:adjustRightInd w:val="0"/>
              <w:snapToGrid w:val="0"/>
              <w:spacing w:line="360" w:lineRule="auto"/>
              <w:rPr>
                <w:rFonts w:hint="eastAsia" w:ascii="宋体" w:hAnsi="宋体" w:cs="宋体"/>
                <w:color w:val="000000"/>
                <w:szCs w:val="21"/>
              </w:rPr>
            </w:pPr>
            <w:r>
              <w:rPr>
                <w:rFonts w:hint="eastAsia" w:ascii="宋体" w:hAnsi="宋体" w:cs="宋体"/>
                <w:color w:val="000000"/>
                <w:szCs w:val="21"/>
              </w:rPr>
              <w:t>履约担保</w:t>
            </w:r>
          </w:p>
        </w:tc>
        <w:tc>
          <w:tcPr>
            <w:tcW w:w="5752" w:type="dxa"/>
            <w:vAlign w:val="center"/>
          </w:tcPr>
          <w:p>
            <w:pPr>
              <w:adjustRightInd w:val="0"/>
              <w:snapToGrid w:val="0"/>
              <w:spacing w:line="360" w:lineRule="auto"/>
              <w:rPr>
                <w:rFonts w:hint="eastAsia" w:ascii="宋体" w:hAnsi="宋体" w:cs="宋体"/>
                <w:color w:val="000000"/>
                <w:szCs w:val="21"/>
                <w:u w:val="single"/>
              </w:rPr>
            </w:pPr>
            <w:r>
              <w:rPr>
                <w:rFonts w:hint="eastAsia" w:ascii="宋体" w:hAnsi="宋体"/>
                <w:color w:val="000000"/>
                <w:szCs w:val="21"/>
              </w:rPr>
              <w:t>不要求提供。</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0" w:hRule="atLeast"/>
          <w:jc w:val="center"/>
        </w:trPr>
        <w:tc>
          <w:tcPr>
            <w:tcW w:w="9555" w:type="dxa"/>
            <w:gridSpan w:val="3"/>
            <w:vAlign w:val="center"/>
          </w:tcPr>
          <w:p>
            <w:pPr>
              <w:adjustRightInd w:val="0"/>
              <w:snapToGrid w:val="0"/>
              <w:spacing w:line="360" w:lineRule="auto"/>
              <w:rPr>
                <w:rFonts w:hint="eastAsia" w:ascii="宋体" w:hAnsi="宋体" w:cs="宋体"/>
                <w:b/>
                <w:szCs w:val="21"/>
              </w:rPr>
            </w:pPr>
            <w:r>
              <w:rPr>
                <w:rFonts w:hint="eastAsia" w:ascii="宋体" w:hAnsi="宋体" w:cs="宋体"/>
                <w:b/>
                <w:szCs w:val="21"/>
              </w:rPr>
              <w:t>七、其他规定</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0" w:hRule="atLeast"/>
          <w:jc w:val="center"/>
        </w:trPr>
        <w:tc>
          <w:tcPr>
            <w:tcW w:w="1763" w:type="dxa"/>
            <w:vAlign w:val="center"/>
          </w:tcPr>
          <w:p>
            <w:pPr>
              <w:adjustRightInd w:val="0"/>
              <w:snapToGrid w:val="0"/>
              <w:spacing w:line="360" w:lineRule="auto"/>
              <w:jc w:val="center"/>
              <w:rPr>
                <w:rFonts w:hint="eastAsia" w:ascii="宋体" w:hAnsi="宋体" w:cs="宋体"/>
                <w:szCs w:val="21"/>
              </w:rPr>
            </w:pPr>
            <w:r>
              <w:rPr>
                <w:rFonts w:hint="eastAsia" w:ascii="宋体" w:hAnsi="宋体" w:cs="宋体"/>
                <w:szCs w:val="21"/>
              </w:rPr>
              <w:t>第二章第39.1款</w:t>
            </w:r>
          </w:p>
        </w:tc>
        <w:tc>
          <w:tcPr>
            <w:tcW w:w="2040" w:type="dxa"/>
            <w:vAlign w:val="center"/>
          </w:tcPr>
          <w:p>
            <w:pPr>
              <w:adjustRightInd w:val="0"/>
              <w:snapToGrid w:val="0"/>
              <w:spacing w:line="360" w:lineRule="auto"/>
              <w:rPr>
                <w:rFonts w:hint="eastAsia" w:ascii="宋体" w:hAnsi="宋体" w:cs="宋体"/>
                <w:szCs w:val="21"/>
              </w:rPr>
            </w:pPr>
            <w:r>
              <w:rPr>
                <w:rFonts w:hint="eastAsia" w:ascii="宋体" w:hAnsi="宋体" w:cs="宋体"/>
                <w:szCs w:val="21"/>
              </w:rPr>
              <w:t>采购代理服务费</w:t>
            </w:r>
          </w:p>
        </w:tc>
        <w:tc>
          <w:tcPr>
            <w:tcW w:w="5752" w:type="dxa"/>
            <w:vAlign w:val="center"/>
          </w:tcPr>
          <w:p>
            <w:pPr>
              <w:adjustRightInd w:val="0"/>
              <w:snapToGrid w:val="0"/>
              <w:spacing w:line="360" w:lineRule="auto"/>
              <w:jc w:val="left"/>
              <w:rPr>
                <w:rFonts w:hint="eastAsia" w:ascii="宋体" w:hAnsi="宋体" w:cs="宋体"/>
                <w:color w:val="000000"/>
                <w:szCs w:val="21"/>
              </w:rPr>
            </w:pPr>
            <w:r>
              <w:rPr>
                <w:rFonts w:hint="eastAsia"/>
                <w:bCs/>
                <w:color w:val="000000"/>
              </w:rPr>
              <w:t>采购人同意采购代理机构按照有关规定向本项目成交供应商收取代理服务费</w:t>
            </w:r>
            <w:r>
              <w:rPr>
                <w:rFonts w:hint="eastAsia"/>
                <w:b/>
                <w:bCs/>
                <w:color w:val="000000"/>
              </w:rPr>
              <w:t>¥</w:t>
            </w:r>
            <w:r>
              <w:rPr>
                <w:b/>
                <w:bCs/>
                <w:color w:val="000000"/>
                <w:u w:val="single"/>
              </w:rPr>
              <w:t>16</w:t>
            </w:r>
            <w:r>
              <w:rPr>
                <w:rFonts w:hint="eastAsia"/>
                <w:b/>
                <w:bCs/>
                <w:color w:val="000000"/>
                <w:u w:val="single"/>
              </w:rPr>
              <w:t>000</w:t>
            </w:r>
            <w:r>
              <w:rPr>
                <w:rFonts w:hint="eastAsia"/>
                <w:b/>
                <w:bCs/>
                <w:color w:val="000000"/>
              </w:rPr>
              <w:t>元</w:t>
            </w:r>
            <w:r>
              <w:rPr>
                <w:rFonts w:hint="eastAsia"/>
                <w:bCs/>
                <w:color w:val="000000"/>
              </w:rPr>
              <w:t>，在领取成交通知书时一次付清。</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55" w:hRule="atLeast"/>
          <w:jc w:val="center"/>
        </w:trPr>
        <w:tc>
          <w:tcPr>
            <w:tcW w:w="1763" w:type="dxa"/>
            <w:vAlign w:val="center"/>
          </w:tcPr>
          <w:p>
            <w:pPr>
              <w:adjustRightInd w:val="0"/>
              <w:snapToGrid w:val="0"/>
              <w:spacing w:line="360" w:lineRule="auto"/>
              <w:jc w:val="center"/>
              <w:rPr>
                <w:rFonts w:hint="eastAsia" w:ascii="宋体" w:hAnsi="宋体" w:cs="宋体"/>
                <w:szCs w:val="21"/>
              </w:rPr>
            </w:pPr>
            <w:r>
              <w:rPr>
                <w:rFonts w:hint="eastAsia" w:ascii="宋体" w:hAnsi="宋体" w:cs="宋体"/>
                <w:szCs w:val="21"/>
              </w:rPr>
              <w:t>第二章第40.1款</w:t>
            </w:r>
          </w:p>
        </w:tc>
        <w:tc>
          <w:tcPr>
            <w:tcW w:w="2040" w:type="dxa"/>
            <w:vAlign w:val="center"/>
          </w:tcPr>
          <w:p>
            <w:pPr>
              <w:adjustRightInd w:val="0"/>
              <w:snapToGrid w:val="0"/>
              <w:spacing w:line="360" w:lineRule="auto"/>
              <w:rPr>
                <w:rFonts w:hint="eastAsia" w:ascii="宋体" w:hAnsi="宋体" w:cs="宋体"/>
                <w:szCs w:val="21"/>
              </w:rPr>
            </w:pPr>
            <w:r>
              <w:rPr>
                <w:rFonts w:hint="eastAsia" w:ascii="宋体" w:hAnsi="宋体" w:cs="宋体"/>
                <w:szCs w:val="21"/>
              </w:rPr>
              <w:t>其他规定</w:t>
            </w:r>
          </w:p>
        </w:tc>
        <w:tc>
          <w:tcPr>
            <w:tcW w:w="5752" w:type="dxa"/>
            <w:vAlign w:val="center"/>
          </w:tcPr>
          <w:p>
            <w:pPr>
              <w:adjustRightInd w:val="0"/>
              <w:snapToGrid w:val="0"/>
              <w:spacing w:line="360" w:lineRule="auto"/>
              <w:rPr>
                <w:rFonts w:hint="eastAsia" w:ascii="宋体" w:hAnsi="宋体"/>
                <w:b/>
                <w:color w:val="000000"/>
              </w:rPr>
            </w:pPr>
            <w:r>
              <w:rPr>
                <w:rFonts w:hint="eastAsia" w:ascii="宋体" w:hAnsi="宋体"/>
                <w:b/>
                <w:color w:val="000000"/>
              </w:rPr>
              <w:t>1、身份验证：届时请投标单位的法定</w:t>
            </w:r>
            <w:r>
              <w:rPr>
                <w:rFonts w:hint="eastAsia"/>
                <w:b/>
                <w:color w:val="000000"/>
              </w:rPr>
              <w:t>代表人或委托代理人准时到会，出示</w:t>
            </w:r>
            <w:r>
              <w:rPr>
                <w:rFonts w:ascii="宋体" w:hAnsi="宋体"/>
                <w:b/>
                <w:color w:val="000000"/>
                <w:szCs w:val="21"/>
              </w:rPr>
              <w:t>法定代表人身份证明或授权委托书(附法定代表人身份证明)、个人身份证</w:t>
            </w:r>
            <w:r>
              <w:rPr>
                <w:rFonts w:hint="eastAsia"/>
                <w:b/>
                <w:color w:val="000000"/>
              </w:rPr>
              <w:t>原件并签名以示出席；否则，其投标将被拒绝。</w:t>
            </w:r>
          </w:p>
          <w:p>
            <w:pPr>
              <w:tabs>
                <w:tab w:val="left" w:pos="420"/>
                <w:tab w:val="left" w:pos="7560"/>
                <w:tab w:val="left" w:pos="7740"/>
                <w:tab w:val="left" w:pos="7920"/>
              </w:tabs>
              <w:adjustRightInd w:val="0"/>
              <w:snapToGrid w:val="0"/>
              <w:spacing w:line="360" w:lineRule="auto"/>
              <w:rPr>
                <w:rFonts w:hint="eastAsia" w:ascii="宋体" w:hAnsi="宋体"/>
                <w:color w:val="000000"/>
                <w:szCs w:val="21"/>
              </w:rPr>
            </w:pPr>
            <w:r>
              <w:rPr>
                <w:rFonts w:hint="eastAsia"/>
                <w:b/>
                <w:color w:val="000000"/>
              </w:rPr>
              <w:t>2、</w:t>
            </w:r>
            <w:r>
              <w:rPr>
                <w:rFonts w:hint="eastAsia" w:ascii="宋体" w:hAnsi="宋体"/>
                <w:color w:val="000000"/>
                <w:szCs w:val="21"/>
              </w:rPr>
              <w:t>对列入失信被执行人、重大税收违法案件当事人名单、政府采购严重违法失信行为记录名单及其他不符合《中华人民共和国政府采购法》第二十二条规定条件的供应商，将拒绝其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tabs>
                <w:tab w:val="left" w:pos="420"/>
                <w:tab w:val="left" w:pos="7560"/>
                <w:tab w:val="left" w:pos="7740"/>
                <w:tab w:val="left" w:pos="7920"/>
              </w:tabs>
              <w:adjustRightInd w:val="0"/>
              <w:snapToGrid w:val="0"/>
              <w:spacing w:line="360" w:lineRule="auto"/>
              <w:rPr>
                <w:rFonts w:hint="eastAsia" w:ascii="宋体" w:hAnsi="宋体"/>
                <w:color w:val="000000"/>
                <w:szCs w:val="21"/>
              </w:rPr>
            </w:pPr>
            <w:r>
              <w:rPr>
                <w:rFonts w:hint="eastAsia" w:ascii="宋体" w:hAnsi="宋体"/>
                <w:color w:val="000000"/>
                <w:szCs w:val="21"/>
              </w:rPr>
              <w:t>2.1信用信息查询的查询渠道：“信用中国”网站（www.creditchina.gov.cn）、中国政府采购网（www.ccgp.gov.cn）、湖南信用网（www.hncredit.gov.cn）和湖南省政府采购网（www.ccgp-hunan.gov.cn）。</w:t>
            </w:r>
          </w:p>
          <w:p>
            <w:pPr>
              <w:tabs>
                <w:tab w:val="left" w:pos="420"/>
                <w:tab w:val="left" w:pos="7560"/>
                <w:tab w:val="left" w:pos="7740"/>
                <w:tab w:val="left" w:pos="7920"/>
              </w:tabs>
              <w:adjustRightInd w:val="0"/>
              <w:snapToGrid w:val="0"/>
              <w:spacing w:line="360" w:lineRule="auto"/>
              <w:rPr>
                <w:rFonts w:hint="eastAsia" w:ascii="宋体" w:hAnsi="宋体"/>
                <w:color w:val="000000"/>
                <w:szCs w:val="21"/>
              </w:rPr>
            </w:pPr>
            <w:r>
              <w:rPr>
                <w:rFonts w:hint="eastAsia" w:ascii="宋体" w:hAnsi="宋体"/>
                <w:color w:val="000000"/>
                <w:szCs w:val="21"/>
              </w:rPr>
              <w:t>2.2信用信息查询的截止时点：至本项目投标截止时间止（或至本项目响应文件提交截止时间止）。</w:t>
            </w:r>
          </w:p>
          <w:p>
            <w:pPr>
              <w:tabs>
                <w:tab w:val="left" w:pos="420"/>
                <w:tab w:val="left" w:pos="7560"/>
                <w:tab w:val="left" w:pos="7740"/>
                <w:tab w:val="left" w:pos="7920"/>
              </w:tabs>
              <w:adjustRightInd w:val="0"/>
              <w:snapToGrid w:val="0"/>
              <w:spacing w:line="360" w:lineRule="auto"/>
              <w:rPr>
                <w:rFonts w:hint="eastAsia" w:ascii="宋体" w:hAnsi="宋体"/>
                <w:color w:val="000000"/>
                <w:szCs w:val="21"/>
              </w:rPr>
            </w:pPr>
            <w:r>
              <w:rPr>
                <w:rFonts w:hint="eastAsia" w:ascii="宋体" w:hAnsi="宋体"/>
                <w:color w:val="000000"/>
                <w:szCs w:val="21"/>
              </w:rPr>
              <w:t>2.3信用信息查询记录证据留存的具体方式：查询记录的网页打印件。</w:t>
            </w:r>
          </w:p>
          <w:p>
            <w:pPr>
              <w:tabs>
                <w:tab w:val="left" w:pos="420"/>
                <w:tab w:val="left" w:pos="7560"/>
                <w:tab w:val="left" w:pos="7740"/>
                <w:tab w:val="left" w:pos="7920"/>
              </w:tabs>
              <w:adjustRightInd w:val="0"/>
              <w:snapToGrid w:val="0"/>
              <w:spacing w:line="360" w:lineRule="auto"/>
              <w:rPr>
                <w:rFonts w:hint="eastAsia" w:ascii="宋体" w:hAnsi="宋体"/>
                <w:color w:val="000000"/>
                <w:szCs w:val="21"/>
              </w:rPr>
            </w:pPr>
            <w:r>
              <w:rPr>
                <w:rFonts w:hint="eastAsia" w:ascii="宋体" w:hAnsi="宋体"/>
                <w:color w:val="000000"/>
                <w:szCs w:val="21"/>
              </w:rPr>
              <w:t>2.4信用信息的使用规则：对列入失信被执行人、重大税收违法案件当事人名单、政府采购严重违法失信行为记录名单及其他不符合《中华人民共和国政府采购法》第二十二条规定条件的供应商，将拒绝其参与政府采购活动。</w:t>
            </w:r>
          </w:p>
          <w:p>
            <w:pPr>
              <w:tabs>
                <w:tab w:val="left" w:pos="420"/>
                <w:tab w:val="left" w:pos="7560"/>
                <w:tab w:val="left" w:pos="7740"/>
                <w:tab w:val="left" w:pos="7920"/>
              </w:tabs>
              <w:adjustRightInd w:val="0"/>
              <w:snapToGrid w:val="0"/>
              <w:spacing w:line="360" w:lineRule="auto"/>
              <w:rPr>
                <w:rFonts w:hint="eastAsia" w:ascii="宋体" w:hAnsi="宋体"/>
                <w:color w:val="000000"/>
                <w:szCs w:val="21"/>
              </w:rPr>
            </w:pPr>
            <w:r>
              <w:rPr>
                <w:rFonts w:hint="eastAsia" w:ascii="宋体" w:hAnsi="宋体"/>
                <w:color w:val="000000"/>
                <w:szCs w:val="21"/>
              </w:rPr>
              <w:t>2.5供应商应保持公开、公平的原则进行投标，如磋商谈判小组认为供应商提交的报价明显低于其他通过符合性审查供应商的报价，有可能影响工程质量或不能诚信履约的，将要求该供应商在评标现场规定时间内提交成本价的书面说明及相关证明材料；供应商不能证明其报价合理性的，磋商谈判小组将其作为无效投标处理，并上报有关部门，将其列入</w:t>
            </w:r>
            <w:r>
              <w:rPr>
                <w:rFonts w:hint="eastAsia" w:ascii="宋体" w:hAnsi="宋体"/>
                <w:color w:val="000000"/>
              </w:rPr>
              <w:t>政府采购严重违法失信行为记录名单。</w:t>
            </w:r>
          </w:p>
        </w:tc>
      </w:tr>
    </w:tbl>
    <w:p>
      <w:pPr>
        <w:adjustRightInd w:val="0"/>
        <w:snapToGrid w:val="0"/>
        <w:spacing w:line="360" w:lineRule="auto"/>
        <w:rPr>
          <w:rFonts w:hint="eastAsia" w:ascii="宋体" w:hAnsi="宋体" w:cs="宋体"/>
          <w:kern w:val="0"/>
          <w:szCs w:val="21"/>
        </w:rPr>
        <w:sectPr>
          <w:footerReference r:id="rId5" w:type="default"/>
          <w:pgSz w:w="11906" w:h="16838"/>
          <w:pgMar w:top="1474" w:right="1474" w:bottom="1474" w:left="1474" w:header="851" w:footer="624" w:gutter="0"/>
          <w:cols w:space="720" w:num="1"/>
          <w:rtlGutter w:val="0"/>
          <w:docGrid w:type="lines" w:linePitch="317" w:charSpace="0"/>
        </w:sectPr>
      </w:pPr>
    </w:p>
    <w:p>
      <w:pPr>
        <w:rPr>
          <w:rFonts w:hint="eastAsia" w:ascii="宋体" w:hAnsi="宋体"/>
          <w:b/>
          <w:bCs/>
          <w:szCs w:val="21"/>
        </w:rPr>
      </w:pPr>
      <w:r>
        <w:rPr>
          <w:rFonts w:hint="eastAsia" w:ascii="宋体" w:hAnsi="宋体"/>
          <w:b/>
          <w:bCs/>
          <w:szCs w:val="21"/>
        </w:rPr>
        <w:t>附页</w:t>
      </w:r>
    </w:p>
    <w:p>
      <w:pPr>
        <w:spacing w:line="360" w:lineRule="auto"/>
        <w:jc w:val="center"/>
        <w:rPr>
          <w:rFonts w:ascii="黑体" w:hAnsi="黑体" w:eastAsia="黑体" w:cs="黑体"/>
          <w:color w:val="000000"/>
          <w:sz w:val="32"/>
          <w:szCs w:val="32"/>
        </w:rPr>
      </w:pPr>
      <w:bookmarkStart w:id="8" w:name="_Toc454551894"/>
      <w:r>
        <w:rPr>
          <w:rFonts w:hint="eastAsia" w:ascii="黑体" w:hAnsi="黑体" w:eastAsia="黑体" w:cs="黑体"/>
          <w:color w:val="000000"/>
          <w:sz w:val="32"/>
          <w:szCs w:val="32"/>
        </w:rPr>
        <w:t>评审因素和标准</w:t>
      </w:r>
    </w:p>
    <w:tbl>
      <w:tblPr>
        <w:tblStyle w:val="54"/>
        <w:tblW w:w="9498"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21"/>
        <w:gridCol w:w="1125"/>
        <w:gridCol w:w="1305"/>
        <w:gridCol w:w="705"/>
        <w:gridCol w:w="5642"/>
      </w:tblGrid>
      <w:tr>
        <w:tblPrEx>
          <w:tblLayout w:type="fixed"/>
          <w:tblCellMar>
            <w:top w:w="0" w:type="dxa"/>
            <w:left w:w="108" w:type="dxa"/>
            <w:bottom w:w="0" w:type="dxa"/>
            <w:right w:w="108" w:type="dxa"/>
          </w:tblCellMar>
        </w:tblPrEx>
        <w:trPr>
          <w:trHeight w:val="513" w:hRule="atLeast"/>
        </w:trPr>
        <w:tc>
          <w:tcPr>
            <w:tcW w:w="721" w:type="dxa"/>
            <w:vAlign w:val="center"/>
          </w:tcPr>
          <w:p>
            <w:pPr>
              <w:jc w:val="center"/>
              <w:rPr>
                <w:rFonts w:hint="eastAsia" w:ascii="宋体" w:hAnsi="宋体"/>
                <w:b/>
                <w:sz w:val="28"/>
                <w:szCs w:val="28"/>
              </w:rPr>
            </w:pPr>
            <w:r>
              <w:rPr>
                <w:rFonts w:hint="eastAsia" w:ascii="宋体" w:hAnsi="宋体"/>
                <w:b/>
                <w:sz w:val="28"/>
                <w:szCs w:val="28"/>
              </w:rPr>
              <w:t>序号</w:t>
            </w:r>
          </w:p>
        </w:tc>
        <w:tc>
          <w:tcPr>
            <w:tcW w:w="1125" w:type="dxa"/>
            <w:vAlign w:val="center"/>
          </w:tcPr>
          <w:p>
            <w:pPr>
              <w:jc w:val="center"/>
              <w:rPr>
                <w:rFonts w:hint="eastAsia" w:ascii="宋体" w:hAnsi="宋体"/>
                <w:b/>
                <w:sz w:val="28"/>
                <w:szCs w:val="28"/>
              </w:rPr>
            </w:pPr>
            <w:r>
              <w:rPr>
                <w:rFonts w:hint="eastAsia" w:ascii="宋体" w:hAnsi="宋体"/>
                <w:b/>
                <w:sz w:val="28"/>
                <w:szCs w:val="28"/>
              </w:rPr>
              <w:t>评审因素</w:t>
            </w:r>
          </w:p>
        </w:tc>
        <w:tc>
          <w:tcPr>
            <w:tcW w:w="7652" w:type="dxa"/>
            <w:gridSpan w:val="3"/>
            <w:vAlign w:val="center"/>
          </w:tcPr>
          <w:p>
            <w:pPr>
              <w:jc w:val="center"/>
              <w:rPr>
                <w:rFonts w:hint="eastAsia" w:ascii="宋体" w:hAnsi="宋体"/>
                <w:b/>
                <w:sz w:val="28"/>
                <w:szCs w:val="28"/>
              </w:rPr>
            </w:pPr>
            <w:r>
              <w:rPr>
                <w:rFonts w:hint="eastAsia" w:ascii="宋体" w:hAnsi="宋体"/>
                <w:b/>
                <w:sz w:val="28"/>
                <w:szCs w:val="28"/>
              </w:rPr>
              <w:t>评分标准</w:t>
            </w:r>
          </w:p>
        </w:tc>
      </w:tr>
      <w:tr>
        <w:tblPrEx>
          <w:tblLayout w:type="fixed"/>
          <w:tblCellMar>
            <w:top w:w="0" w:type="dxa"/>
            <w:left w:w="108" w:type="dxa"/>
            <w:bottom w:w="0" w:type="dxa"/>
            <w:right w:w="108" w:type="dxa"/>
          </w:tblCellMar>
        </w:tblPrEx>
        <w:trPr>
          <w:trHeight w:val="465" w:hRule="atLeast"/>
        </w:trPr>
        <w:tc>
          <w:tcPr>
            <w:tcW w:w="721" w:type="dxa"/>
            <w:vMerge w:val="restart"/>
            <w:vAlign w:val="center"/>
          </w:tcPr>
          <w:p>
            <w:pPr>
              <w:jc w:val="center"/>
              <w:rPr>
                <w:rFonts w:hint="eastAsia" w:ascii="宋体" w:hAnsi="宋体" w:cs="宋体"/>
                <w:sz w:val="24"/>
              </w:rPr>
            </w:pPr>
            <w:r>
              <w:rPr>
                <w:rFonts w:hint="eastAsia" w:ascii="宋体" w:hAnsi="宋体" w:cs="宋体"/>
                <w:sz w:val="24"/>
              </w:rPr>
              <w:t>1</w:t>
            </w:r>
          </w:p>
        </w:tc>
        <w:tc>
          <w:tcPr>
            <w:tcW w:w="1125" w:type="dxa"/>
            <w:vMerge w:val="restart"/>
            <w:tcBorders>
              <w:right w:val="single" w:color="auto" w:sz="4" w:space="0"/>
            </w:tcBorders>
            <w:vAlign w:val="center"/>
          </w:tcPr>
          <w:p>
            <w:pPr>
              <w:jc w:val="left"/>
              <w:rPr>
                <w:rFonts w:hint="eastAsia" w:ascii="宋体" w:hAnsi="宋体" w:cs="宋体"/>
                <w:sz w:val="24"/>
              </w:rPr>
            </w:pPr>
            <w:r>
              <w:rPr>
                <w:rFonts w:hint="eastAsia" w:ascii="宋体" w:hAnsi="宋体" w:cs="宋体"/>
                <w:sz w:val="24"/>
              </w:rPr>
              <w:t xml:space="preserve">技术 </w:t>
            </w:r>
          </w:p>
          <w:p>
            <w:pPr>
              <w:jc w:val="left"/>
              <w:rPr>
                <w:rFonts w:hint="eastAsia" w:ascii="宋体" w:hAnsi="宋体" w:cs="宋体"/>
                <w:sz w:val="24"/>
              </w:rPr>
            </w:pPr>
            <w:r>
              <w:rPr>
                <w:rFonts w:hint="eastAsia" w:ascii="宋体" w:hAnsi="宋体" w:cs="宋体"/>
                <w:sz w:val="24"/>
              </w:rPr>
              <w:t>F技术＝ 40分</w:t>
            </w:r>
          </w:p>
        </w:tc>
        <w:tc>
          <w:tcPr>
            <w:tcW w:w="1305" w:type="dxa"/>
            <w:tcBorders>
              <w:left w:val="single" w:color="auto" w:sz="4" w:space="0"/>
              <w:right w:val="single" w:color="auto" w:sz="4" w:space="0"/>
            </w:tcBorders>
            <w:vAlign w:val="center"/>
          </w:tcPr>
          <w:p>
            <w:pPr>
              <w:jc w:val="left"/>
              <w:rPr>
                <w:rFonts w:hint="eastAsia" w:ascii="宋体" w:hAnsi="宋体" w:cs="宋体"/>
                <w:sz w:val="24"/>
              </w:rPr>
            </w:pPr>
            <w:r>
              <w:rPr>
                <w:rFonts w:hint="eastAsia" w:ascii="宋体" w:hAnsi="宋体" w:cs="宋体"/>
                <w:sz w:val="24"/>
              </w:rPr>
              <w:t>施工方案与技术措施</w:t>
            </w:r>
          </w:p>
        </w:tc>
        <w:tc>
          <w:tcPr>
            <w:tcW w:w="705" w:type="dxa"/>
            <w:tcBorders>
              <w:left w:val="single" w:color="auto" w:sz="4" w:space="0"/>
            </w:tcBorders>
            <w:vAlign w:val="center"/>
          </w:tcPr>
          <w:p>
            <w:pPr>
              <w:jc w:val="left"/>
              <w:rPr>
                <w:rFonts w:ascii="宋体" w:hAnsi="宋体" w:cs="宋体"/>
                <w:sz w:val="24"/>
              </w:rPr>
            </w:pPr>
            <w:r>
              <w:rPr>
                <w:rFonts w:hint="eastAsia" w:ascii="宋体" w:hAnsi="宋体" w:cs="宋体"/>
                <w:sz w:val="24"/>
              </w:rPr>
              <w:t>10</w:t>
            </w:r>
          </w:p>
        </w:tc>
        <w:tc>
          <w:tcPr>
            <w:tcW w:w="5642" w:type="dxa"/>
            <w:tcBorders>
              <w:left w:val="single" w:color="auto" w:sz="4" w:space="0"/>
              <w:bottom w:val="single" w:color="auto" w:sz="4" w:space="0"/>
            </w:tcBorders>
            <w:vAlign w:val="center"/>
          </w:tcPr>
          <w:p>
            <w:pPr>
              <w:jc w:val="left"/>
              <w:rPr>
                <w:rFonts w:hint="eastAsia" w:ascii="宋体" w:hAnsi="宋体" w:cs="宋体"/>
                <w:sz w:val="24"/>
              </w:rPr>
            </w:pPr>
            <w:r>
              <w:rPr>
                <w:rFonts w:hint="eastAsia" w:ascii="宋体" w:hAnsi="宋体" w:cs="宋体"/>
                <w:sz w:val="24"/>
              </w:rPr>
              <w:t>项目施工方案的总体概况和主要及关键方案的表述，根据针对性、合理性、可靠性等方面评委进行综合对比评价，方案全面、合理、可行的计10分；方案不够具体详尽，表述不完整的计方案缺项，实施不可靠的每项扣2分，扣完为止。</w:t>
            </w:r>
          </w:p>
        </w:tc>
      </w:tr>
      <w:tr>
        <w:tblPrEx>
          <w:tblLayout w:type="fixed"/>
          <w:tblCellMar>
            <w:top w:w="0" w:type="dxa"/>
            <w:left w:w="108" w:type="dxa"/>
            <w:bottom w:w="0" w:type="dxa"/>
            <w:right w:w="108" w:type="dxa"/>
          </w:tblCellMar>
        </w:tblPrEx>
        <w:trPr>
          <w:trHeight w:val="465" w:hRule="atLeast"/>
        </w:trPr>
        <w:tc>
          <w:tcPr>
            <w:tcW w:w="721" w:type="dxa"/>
            <w:vMerge w:val="continue"/>
            <w:vAlign w:val="center"/>
          </w:tcPr>
          <w:p>
            <w:pPr>
              <w:jc w:val="center"/>
              <w:rPr>
                <w:rFonts w:hint="eastAsia" w:ascii="宋体" w:hAnsi="宋体" w:cs="宋体"/>
                <w:sz w:val="24"/>
              </w:rPr>
            </w:pPr>
          </w:p>
        </w:tc>
        <w:tc>
          <w:tcPr>
            <w:tcW w:w="1125" w:type="dxa"/>
            <w:vMerge w:val="continue"/>
            <w:tcBorders>
              <w:right w:val="single" w:color="auto" w:sz="4" w:space="0"/>
            </w:tcBorders>
            <w:vAlign w:val="center"/>
          </w:tcPr>
          <w:p>
            <w:pPr>
              <w:jc w:val="left"/>
              <w:rPr>
                <w:rFonts w:hint="eastAsia" w:ascii="宋体" w:hAnsi="宋体" w:cs="宋体"/>
                <w:sz w:val="24"/>
              </w:rPr>
            </w:pPr>
          </w:p>
        </w:tc>
        <w:tc>
          <w:tcPr>
            <w:tcW w:w="1305" w:type="dxa"/>
            <w:tcBorders>
              <w:left w:val="single" w:color="auto" w:sz="4" w:space="0"/>
              <w:right w:val="single" w:color="auto" w:sz="4" w:space="0"/>
            </w:tcBorders>
            <w:vAlign w:val="center"/>
          </w:tcPr>
          <w:p>
            <w:pPr>
              <w:jc w:val="left"/>
              <w:rPr>
                <w:rFonts w:hint="eastAsia" w:ascii="宋体" w:hAnsi="宋体" w:cs="宋体"/>
                <w:sz w:val="24"/>
              </w:rPr>
            </w:pPr>
            <w:r>
              <w:rPr>
                <w:rFonts w:hint="eastAsia" w:ascii="宋体" w:hAnsi="宋体" w:cs="宋体"/>
                <w:sz w:val="24"/>
              </w:rPr>
              <w:t>质量管理体系与措施</w:t>
            </w:r>
          </w:p>
        </w:tc>
        <w:tc>
          <w:tcPr>
            <w:tcW w:w="705" w:type="dxa"/>
            <w:tcBorders>
              <w:left w:val="single" w:color="auto" w:sz="4" w:space="0"/>
            </w:tcBorders>
            <w:vAlign w:val="center"/>
          </w:tcPr>
          <w:p>
            <w:pPr>
              <w:jc w:val="left"/>
              <w:rPr>
                <w:rFonts w:ascii="宋体" w:hAnsi="宋体" w:cs="宋体"/>
                <w:sz w:val="24"/>
              </w:rPr>
            </w:pPr>
            <w:r>
              <w:rPr>
                <w:rFonts w:hint="eastAsia" w:ascii="宋体" w:hAnsi="宋体" w:cs="宋体"/>
                <w:sz w:val="24"/>
              </w:rPr>
              <w:t>10</w:t>
            </w:r>
          </w:p>
        </w:tc>
        <w:tc>
          <w:tcPr>
            <w:tcW w:w="5642" w:type="dxa"/>
            <w:tcBorders>
              <w:left w:val="single" w:color="auto" w:sz="4" w:space="0"/>
              <w:bottom w:val="single" w:color="auto" w:sz="4" w:space="0"/>
            </w:tcBorders>
            <w:vAlign w:val="center"/>
          </w:tcPr>
          <w:p>
            <w:pPr>
              <w:jc w:val="left"/>
              <w:rPr>
                <w:rFonts w:hint="eastAsia" w:ascii="宋体" w:hAnsi="宋体" w:cs="宋体"/>
                <w:sz w:val="24"/>
              </w:rPr>
            </w:pPr>
            <w:r>
              <w:rPr>
                <w:rFonts w:hint="eastAsia" w:ascii="宋体" w:hAnsi="宋体" w:cs="宋体"/>
                <w:sz w:val="24"/>
              </w:rPr>
              <w:t>根据质量目标、管理机构、职责分工、管理制度、实施与监控措施等方面评委进行综合对比评价，内容完整全面、管理方案有效的计10分，管理目标不够具体详尽，职责分工不明确，方案缺项不完整的每项扣2分，扣完为止。</w:t>
            </w:r>
          </w:p>
        </w:tc>
      </w:tr>
      <w:tr>
        <w:tblPrEx>
          <w:tblLayout w:type="fixed"/>
          <w:tblCellMar>
            <w:top w:w="0" w:type="dxa"/>
            <w:left w:w="108" w:type="dxa"/>
            <w:bottom w:w="0" w:type="dxa"/>
            <w:right w:w="108" w:type="dxa"/>
          </w:tblCellMar>
        </w:tblPrEx>
        <w:trPr>
          <w:trHeight w:val="465" w:hRule="atLeast"/>
        </w:trPr>
        <w:tc>
          <w:tcPr>
            <w:tcW w:w="721" w:type="dxa"/>
            <w:vMerge w:val="continue"/>
            <w:vAlign w:val="center"/>
          </w:tcPr>
          <w:p>
            <w:pPr>
              <w:jc w:val="center"/>
              <w:rPr>
                <w:rFonts w:hint="eastAsia" w:ascii="宋体" w:hAnsi="宋体" w:cs="宋体"/>
                <w:sz w:val="24"/>
              </w:rPr>
            </w:pPr>
          </w:p>
        </w:tc>
        <w:tc>
          <w:tcPr>
            <w:tcW w:w="1125" w:type="dxa"/>
            <w:vMerge w:val="continue"/>
            <w:tcBorders>
              <w:right w:val="single" w:color="auto" w:sz="4" w:space="0"/>
            </w:tcBorders>
            <w:vAlign w:val="center"/>
          </w:tcPr>
          <w:p>
            <w:pPr>
              <w:jc w:val="left"/>
              <w:rPr>
                <w:rFonts w:hint="eastAsia" w:ascii="宋体" w:hAnsi="宋体" w:cs="宋体"/>
                <w:sz w:val="24"/>
              </w:rPr>
            </w:pPr>
          </w:p>
        </w:tc>
        <w:tc>
          <w:tcPr>
            <w:tcW w:w="1305" w:type="dxa"/>
            <w:tcBorders>
              <w:left w:val="single" w:color="auto" w:sz="4" w:space="0"/>
              <w:right w:val="single" w:color="auto" w:sz="4" w:space="0"/>
            </w:tcBorders>
            <w:vAlign w:val="center"/>
          </w:tcPr>
          <w:p>
            <w:pPr>
              <w:jc w:val="left"/>
              <w:rPr>
                <w:rFonts w:hint="eastAsia" w:ascii="宋体" w:hAnsi="宋体" w:cs="宋体"/>
                <w:sz w:val="24"/>
              </w:rPr>
            </w:pPr>
            <w:r>
              <w:rPr>
                <w:rFonts w:hint="eastAsia" w:ascii="宋体" w:hAnsi="宋体" w:cs="宋体"/>
                <w:sz w:val="24"/>
              </w:rPr>
              <w:t>安全管理体系与措施</w:t>
            </w:r>
          </w:p>
        </w:tc>
        <w:tc>
          <w:tcPr>
            <w:tcW w:w="705" w:type="dxa"/>
            <w:tcBorders>
              <w:left w:val="single" w:color="auto" w:sz="4" w:space="0"/>
            </w:tcBorders>
            <w:vAlign w:val="center"/>
          </w:tcPr>
          <w:p>
            <w:pPr>
              <w:jc w:val="left"/>
              <w:rPr>
                <w:rFonts w:hint="eastAsia" w:ascii="宋体" w:hAnsi="宋体" w:cs="宋体"/>
                <w:sz w:val="24"/>
              </w:rPr>
            </w:pPr>
            <w:r>
              <w:rPr>
                <w:rFonts w:hint="eastAsia" w:ascii="宋体" w:hAnsi="宋体" w:cs="宋体"/>
                <w:sz w:val="24"/>
              </w:rPr>
              <w:t>7</w:t>
            </w:r>
          </w:p>
        </w:tc>
        <w:tc>
          <w:tcPr>
            <w:tcW w:w="5642" w:type="dxa"/>
            <w:tcBorders>
              <w:left w:val="single" w:color="auto" w:sz="4" w:space="0"/>
              <w:bottom w:val="single" w:color="auto" w:sz="4" w:space="0"/>
            </w:tcBorders>
            <w:vAlign w:val="center"/>
          </w:tcPr>
          <w:p>
            <w:pPr>
              <w:jc w:val="left"/>
              <w:rPr>
                <w:rFonts w:hint="eastAsia" w:ascii="宋体" w:hAnsi="宋体" w:cs="宋体"/>
                <w:sz w:val="24"/>
              </w:rPr>
            </w:pPr>
            <w:r>
              <w:rPr>
                <w:rFonts w:hint="eastAsia" w:ascii="宋体" w:hAnsi="宋体" w:cs="宋体"/>
                <w:sz w:val="24"/>
              </w:rPr>
              <w:t>根据安全目标、管理机构、职责分工、管理制度、实施与监控措施等方面评委进行综合对比评价，方案内容全面、有效的计7分，安全管理措施不够具体详尽的，方案缺项不完整的每项扣2分，扣完为止。</w:t>
            </w:r>
          </w:p>
        </w:tc>
      </w:tr>
      <w:tr>
        <w:tblPrEx>
          <w:tblLayout w:type="fixed"/>
          <w:tblCellMar>
            <w:top w:w="0" w:type="dxa"/>
            <w:left w:w="108" w:type="dxa"/>
            <w:bottom w:w="0" w:type="dxa"/>
            <w:right w:w="108" w:type="dxa"/>
          </w:tblCellMar>
        </w:tblPrEx>
        <w:trPr>
          <w:trHeight w:val="465" w:hRule="atLeast"/>
        </w:trPr>
        <w:tc>
          <w:tcPr>
            <w:tcW w:w="721" w:type="dxa"/>
            <w:vMerge w:val="continue"/>
            <w:vAlign w:val="center"/>
          </w:tcPr>
          <w:p>
            <w:pPr>
              <w:jc w:val="center"/>
              <w:rPr>
                <w:rFonts w:hint="eastAsia" w:ascii="宋体" w:hAnsi="宋体" w:cs="宋体"/>
                <w:sz w:val="24"/>
              </w:rPr>
            </w:pPr>
          </w:p>
        </w:tc>
        <w:tc>
          <w:tcPr>
            <w:tcW w:w="1125" w:type="dxa"/>
            <w:vMerge w:val="continue"/>
            <w:tcBorders>
              <w:right w:val="single" w:color="auto" w:sz="4" w:space="0"/>
            </w:tcBorders>
            <w:vAlign w:val="center"/>
          </w:tcPr>
          <w:p>
            <w:pPr>
              <w:jc w:val="left"/>
              <w:rPr>
                <w:rFonts w:hint="eastAsia" w:ascii="宋体" w:hAnsi="宋体" w:cs="宋体"/>
                <w:sz w:val="24"/>
              </w:rPr>
            </w:pPr>
          </w:p>
        </w:tc>
        <w:tc>
          <w:tcPr>
            <w:tcW w:w="1305" w:type="dxa"/>
            <w:tcBorders>
              <w:left w:val="single" w:color="auto" w:sz="4" w:space="0"/>
              <w:right w:val="single" w:color="auto" w:sz="4" w:space="0"/>
            </w:tcBorders>
            <w:vAlign w:val="center"/>
          </w:tcPr>
          <w:p>
            <w:pPr>
              <w:jc w:val="left"/>
              <w:rPr>
                <w:rFonts w:hint="eastAsia" w:ascii="宋体" w:hAnsi="宋体" w:cs="宋体"/>
                <w:sz w:val="24"/>
              </w:rPr>
            </w:pPr>
            <w:r>
              <w:rPr>
                <w:rFonts w:hint="eastAsia" w:ascii="宋体" w:hAnsi="宋体" w:cs="宋体"/>
                <w:sz w:val="24"/>
              </w:rPr>
              <w:t>环境保护管理体系与措施</w:t>
            </w:r>
          </w:p>
        </w:tc>
        <w:tc>
          <w:tcPr>
            <w:tcW w:w="705" w:type="dxa"/>
            <w:tcBorders>
              <w:left w:val="single" w:color="auto" w:sz="4" w:space="0"/>
            </w:tcBorders>
            <w:vAlign w:val="center"/>
          </w:tcPr>
          <w:p>
            <w:pPr>
              <w:jc w:val="left"/>
              <w:rPr>
                <w:rFonts w:hint="eastAsia" w:ascii="宋体" w:hAnsi="宋体" w:cs="宋体"/>
                <w:sz w:val="24"/>
              </w:rPr>
            </w:pPr>
            <w:r>
              <w:rPr>
                <w:rFonts w:hint="eastAsia" w:ascii="宋体" w:hAnsi="宋体" w:cs="宋体"/>
                <w:sz w:val="24"/>
              </w:rPr>
              <w:t>6</w:t>
            </w:r>
          </w:p>
        </w:tc>
        <w:tc>
          <w:tcPr>
            <w:tcW w:w="5642" w:type="dxa"/>
            <w:tcBorders>
              <w:left w:val="single" w:color="auto" w:sz="4" w:space="0"/>
              <w:bottom w:val="single" w:color="auto" w:sz="4" w:space="0"/>
            </w:tcBorders>
            <w:vAlign w:val="center"/>
          </w:tcPr>
          <w:p>
            <w:pPr>
              <w:jc w:val="left"/>
              <w:rPr>
                <w:rFonts w:hint="eastAsia" w:ascii="宋体" w:hAnsi="宋体" w:cs="宋体"/>
                <w:sz w:val="24"/>
              </w:rPr>
            </w:pPr>
            <w:r>
              <w:rPr>
                <w:rFonts w:hint="eastAsia" w:ascii="宋体" w:hAnsi="宋体" w:cs="宋体"/>
                <w:sz w:val="24"/>
              </w:rPr>
              <w:t>根据环境管理目标、管理机构、职责分工、管理制度、实施与监控措施等方面评委进行综合对比评价，环境管理措施内容全面、有效的计6分，方案不够具体详尽的，方案缺项不完整的每项扣2分，扣完为止。</w:t>
            </w:r>
          </w:p>
        </w:tc>
      </w:tr>
      <w:tr>
        <w:tblPrEx>
          <w:tblLayout w:type="fixed"/>
          <w:tblCellMar>
            <w:top w:w="0" w:type="dxa"/>
            <w:left w:w="108" w:type="dxa"/>
            <w:bottom w:w="0" w:type="dxa"/>
            <w:right w:w="108" w:type="dxa"/>
          </w:tblCellMar>
        </w:tblPrEx>
        <w:trPr>
          <w:trHeight w:val="465" w:hRule="atLeast"/>
        </w:trPr>
        <w:tc>
          <w:tcPr>
            <w:tcW w:w="721" w:type="dxa"/>
            <w:vMerge w:val="continue"/>
            <w:vAlign w:val="center"/>
          </w:tcPr>
          <w:p>
            <w:pPr>
              <w:jc w:val="center"/>
              <w:rPr>
                <w:rFonts w:hint="eastAsia" w:ascii="宋体" w:hAnsi="宋体" w:cs="宋体"/>
                <w:sz w:val="24"/>
              </w:rPr>
            </w:pPr>
          </w:p>
        </w:tc>
        <w:tc>
          <w:tcPr>
            <w:tcW w:w="1125" w:type="dxa"/>
            <w:vMerge w:val="continue"/>
            <w:tcBorders>
              <w:right w:val="single" w:color="auto" w:sz="4" w:space="0"/>
            </w:tcBorders>
            <w:vAlign w:val="center"/>
          </w:tcPr>
          <w:p>
            <w:pPr>
              <w:jc w:val="left"/>
              <w:rPr>
                <w:rFonts w:hint="eastAsia" w:ascii="宋体" w:hAnsi="宋体" w:cs="宋体"/>
                <w:sz w:val="24"/>
              </w:rPr>
            </w:pPr>
          </w:p>
        </w:tc>
        <w:tc>
          <w:tcPr>
            <w:tcW w:w="1305" w:type="dxa"/>
            <w:tcBorders>
              <w:left w:val="single" w:color="auto" w:sz="4" w:space="0"/>
              <w:right w:val="single" w:color="auto" w:sz="4" w:space="0"/>
            </w:tcBorders>
            <w:vAlign w:val="center"/>
          </w:tcPr>
          <w:p>
            <w:pPr>
              <w:jc w:val="left"/>
              <w:rPr>
                <w:rFonts w:hint="eastAsia" w:ascii="宋体" w:hAnsi="宋体" w:cs="宋体"/>
                <w:sz w:val="24"/>
              </w:rPr>
            </w:pPr>
            <w:r>
              <w:rPr>
                <w:rFonts w:hint="eastAsia" w:ascii="宋体" w:hAnsi="宋体" w:cs="宋体"/>
                <w:sz w:val="24"/>
              </w:rPr>
              <w:t>工程进度计划与保证措施</w:t>
            </w:r>
          </w:p>
        </w:tc>
        <w:tc>
          <w:tcPr>
            <w:tcW w:w="705" w:type="dxa"/>
            <w:tcBorders>
              <w:left w:val="single" w:color="auto" w:sz="4" w:space="0"/>
            </w:tcBorders>
            <w:vAlign w:val="center"/>
          </w:tcPr>
          <w:p>
            <w:pPr>
              <w:jc w:val="left"/>
              <w:rPr>
                <w:rFonts w:hint="eastAsia" w:ascii="宋体" w:hAnsi="宋体" w:cs="宋体"/>
                <w:sz w:val="24"/>
              </w:rPr>
            </w:pPr>
            <w:r>
              <w:rPr>
                <w:rFonts w:hint="eastAsia" w:ascii="宋体" w:hAnsi="宋体" w:cs="宋体"/>
                <w:sz w:val="24"/>
              </w:rPr>
              <w:t>7</w:t>
            </w:r>
          </w:p>
        </w:tc>
        <w:tc>
          <w:tcPr>
            <w:tcW w:w="5642" w:type="dxa"/>
            <w:tcBorders>
              <w:left w:val="single" w:color="auto" w:sz="4" w:space="0"/>
              <w:bottom w:val="single" w:color="auto" w:sz="4" w:space="0"/>
            </w:tcBorders>
            <w:vAlign w:val="center"/>
          </w:tcPr>
          <w:p>
            <w:pPr>
              <w:jc w:val="left"/>
              <w:rPr>
                <w:rFonts w:ascii="宋体" w:hAnsi="宋体" w:cs="宋体"/>
                <w:sz w:val="24"/>
              </w:rPr>
            </w:pPr>
            <w:r>
              <w:rPr>
                <w:rFonts w:hint="eastAsia" w:ascii="宋体" w:hAnsi="宋体" w:cs="宋体"/>
                <w:sz w:val="24"/>
              </w:rPr>
              <w:t>根据总工期及节点工期、施工进度计划内容、计划编制、保障措施等方面评委进行综合对比评价，工程进度及人员安排内容合理、可行的计7分，人员安排不合理，进度方案不够具体详尽的，方案缺项不完整的每项扣2分，扣完为止。</w:t>
            </w:r>
          </w:p>
        </w:tc>
      </w:tr>
      <w:tr>
        <w:tblPrEx>
          <w:tblLayout w:type="fixed"/>
          <w:tblCellMar>
            <w:top w:w="0" w:type="dxa"/>
            <w:left w:w="108" w:type="dxa"/>
            <w:bottom w:w="0" w:type="dxa"/>
            <w:right w:w="108" w:type="dxa"/>
          </w:tblCellMar>
        </w:tblPrEx>
        <w:trPr>
          <w:trHeight w:val="90" w:hRule="atLeast"/>
        </w:trPr>
        <w:tc>
          <w:tcPr>
            <w:tcW w:w="721" w:type="dxa"/>
            <w:vMerge w:val="restart"/>
            <w:vAlign w:val="center"/>
          </w:tcPr>
          <w:p>
            <w:pPr>
              <w:jc w:val="center"/>
              <w:rPr>
                <w:rFonts w:hint="eastAsia" w:ascii="宋体" w:hAnsi="宋体" w:cs="宋体"/>
                <w:sz w:val="24"/>
              </w:rPr>
            </w:pPr>
            <w:r>
              <w:rPr>
                <w:rFonts w:hint="eastAsia" w:ascii="宋体" w:hAnsi="宋体" w:cs="宋体"/>
                <w:sz w:val="24"/>
              </w:rPr>
              <w:t>2</w:t>
            </w:r>
          </w:p>
        </w:tc>
        <w:tc>
          <w:tcPr>
            <w:tcW w:w="1125" w:type="dxa"/>
            <w:vMerge w:val="restart"/>
            <w:vAlign w:val="center"/>
          </w:tcPr>
          <w:p>
            <w:pPr>
              <w:jc w:val="center"/>
              <w:rPr>
                <w:rFonts w:hint="eastAsia" w:ascii="宋体" w:hAnsi="宋体" w:cs="宋体"/>
                <w:sz w:val="24"/>
              </w:rPr>
            </w:pPr>
            <w:r>
              <w:rPr>
                <w:rFonts w:hint="eastAsia" w:ascii="宋体" w:hAnsi="宋体" w:cs="宋体"/>
                <w:sz w:val="24"/>
              </w:rPr>
              <w:t xml:space="preserve">商务 </w:t>
            </w:r>
          </w:p>
          <w:p>
            <w:pPr>
              <w:jc w:val="center"/>
              <w:rPr>
                <w:rFonts w:hint="eastAsia" w:ascii="宋体" w:hAnsi="宋体" w:cs="宋体"/>
                <w:sz w:val="24"/>
              </w:rPr>
            </w:pPr>
            <w:r>
              <w:rPr>
                <w:rFonts w:hint="eastAsia" w:ascii="宋体" w:hAnsi="宋体" w:cs="宋体"/>
                <w:sz w:val="24"/>
              </w:rPr>
              <w:t>F商务＝</w:t>
            </w:r>
            <w:r>
              <w:rPr>
                <w:rFonts w:ascii="宋体" w:hAnsi="宋体" w:cs="宋体"/>
                <w:sz w:val="24"/>
              </w:rPr>
              <w:t>4</w:t>
            </w:r>
            <w:r>
              <w:rPr>
                <w:rFonts w:hint="eastAsia" w:ascii="宋体" w:hAnsi="宋体" w:cs="宋体"/>
                <w:sz w:val="24"/>
              </w:rPr>
              <w:t>0分</w:t>
            </w:r>
          </w:p>
        </w:tc>
        <w:tc>
          <w:tcPr>
            <w:tcW w:w="1305" w:type="dxa"/>
            <w:tcBorders>
              <w:right w:val="single" w:color="auto" w:sz="4" w:space="0"/>
            </w:tcBorders>
            <w:vAlign w:val="center"/>
          </w:tcPr>
          <w:p>
            <w:pPr>
              <w:jc w:val="center"/>
              <w:rPr>
                <w:rFonts w:hint="eastAsia" w:ascii="宋体" w:hAnsi="宋体"/>
                <w:kern w:val="1"/>
              </w:rPr>
            </w:pPr>
            <w:r>
              <w:rPr>
                <w:rFonts w:hint="eastAsia" w:ascii="宋体" w:hAnsi="宋体" w:cs="宋体"/>
                <w:sz w:val="24"/>
              </w:rPr>
              <w:t>类似项目经历</w:t>
            </w:r>
          </w:p>
        </w:tc>
        <w:tc>
          <w:tcPr>
            <w:tcW w:w="705" w:type="dxa"/>
            <w:tcBorders>
              <w:left w:val="single" w:color="auto" w:sz="4" w:space="0"/>
            </w:tcBorders>
            <w:vAlign w:val="center"/>
          </w:tcPr>
          <w:p>
            <w:pPr>
              <w:jc w:val="left"/>
              <w:rPr>
                <w:rFonts w:ascii="宋体" w:hAnsi="宋体" w:cs="宋体"/>
                <w:sz w:val="24"/>
              </w:rPr>
            </w:pPr>
            <w:r>
              <w:rPr>
                <w:rFonts w:hint="eastAsia" w:ascii="宋体" w:hAnsi="宋体" w:cs="宋体"/>
                <w:sz w:val="24"/>
              </w:rPr>
              <w:t>1</w:t>
            </w:r>
            <w:r>
              <w:rPr>
                <w:rFonts w:ascii="宋体" w:hAnsi="宋体" w:cs="宋体"/>
                <w:sz w:val="24"/>
              </w:rPr>
              <w:t>5</w:t>
            </w:r>
          </w:p>
        </w:tc>
        <w:tc>
          <w:tcPr>
            <w:tcW w:w="5642" w:type="dxa"/>
            <w:tcBorders>
              <w:left w:val="single" w:color="auto" w:sz="4" w:space="0"/>
            </w:tcBorders>
            <w:vAlign w:val="center"/>
          </w:tcPr>
          <w:p>
            <w:pPr>
              <w:jc w:val="left"/>
              <w:rPr>
                <w:rFonts w:hint="eastAsia" w:ascii="宋体" w:hAnsi="宋体" w:cs="宋体"/>
                <w:sz w:val="24"/>
              </w:rPr>
            </w:pPr>
            <w:r>
              <w:rPr>
                <w:rFonts w:hint="eastAsia" w:ascii="宋体" w:hAnsi="宋体" w:cs="宋体"/>
                <w:sz w:val="24"/>
              </w:rPr>
              <w:t>提供近三年类似项目业绩，每提供一个计</w:t>
            </w:r>
            <w:r>
              <w:rPr>
                <w:rFonts w:ascii="宋体" w:hAnsi="宋体" w:cs="宋体"/>
                <w:sz w:val="24"/>
              </w:rPr>
              <w:t>5</w:t>
            </w:r>
            <w:r>
              <w:rPr>
                <w:rFonts w:hint="eastAsia" w:ascii="宋体" w:hAnsi="宋体" w:cs="宋体"/>
                <w:sz w:val="24"/>
              </w:rPr>
              <w:t>分，最多计1</w:t>
            </w:r>
            <w:r>
              <w:rPr>
                <w:rFonts w:ascii="宋体" w:hAnsi="宋体" w:cs="宋体"/>
                <w:sz w:val="24"/>
              </w:rPr>
              <w:t>5</w:t>
            </w:r>
            <w:r>
              <w:rPr>
                <w:rFonts w:hint="eastAsia" w:ascii="宋体" w:hAnsi="宋体" w:cs="宋体"/>
                <w:sz w:val="24"/>
              </w:rPr>
              <w:t>分。</w:t>
            </w:r>
          </w:p>
          <w:p>
            <w:pPr>
              <w:jc w:val="left"/>
              <w:rPr>
                <w:rFonts w:hint="eastAsia" w:ascii="宋体" w:hAnsi="宋体" w:cs="宋体"/>
                <w:sz w:val="24"/>
              </w:rPr>
            </w:pPr>
            <w:r>
              <w:rPr>
                <w:rFonts w:hint="eastAsia" w:ascii="宋体" w:hAnsi="宋体" w:cs="宋体"/>
                <w:sz w:val="24"/>
              </w:rPr>
              <w:t>注：提供相应合同书或中标通知书复印件，否则不计分。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90" w:hRule="atLeast"/>
        </w:trPr>
        <w:tc>
          <w:tcPr>
            <w:tcW w:w="721" w:type="dxa"/>
            <w:vMerge w:val="continue"/>
            <w:vAlign w:val="center"/>
          </w:tcPr>
          <w:p>
            <w:pPr>
              <w:adjustRightInd w:val="0"/>
              <w:snapToGrid w:val="0"/>
              <w:spacing w:line="360" w:lineRule="auto"/>
              <w:jc w:val="center"/>
              <w:rPr>
                <w:rFonts w:hint="eastAsia" w:ascii="宋体" w:hAnsi="宋体"/>
                <w:sz w:val="18"/>
                <w:szCs w:val="18"/>
              </w:rPr>
            </w:pPr>
          </w:p>
        </w:tc>
        <w:tc>
          <w:tcPr>
            <w:tcW w:w="1125" w:type="dxa"/>
            <w:vMerge w:val="continue"/>
            <w:vAlign w:val="center"/>
          </w:tcPr>
          <w:p>
            <w:pPr>
              <w:spacing w:line="360" w:lineRule="auto"/>
              <w:rPr>
                <w:rFonts w:hint="eastAsia" w:ascii="宋体" w:hAnsi="宋体"/>
                <w:szCs w:val="21"/>
              </w:rPr>
            </w:pPr>
          </w:p>
        </w:tc>
        <w:tc>
          <w:tcPr>
            <w:tcW w:w="1305" w:type="dxa"/>
            <w:tcBorders>
              <w:right w:val="single" w:color="auto" w:sz="4" w:space="0"/>
            </w:tcBorders>
            <w:vAlign w:val="center"/>
          </w:tcPr>
          <w:p>
            <w:pPr>
              <w:jc w:val="center"/>
              <w:rPr>
                <w:rFonts w:hint="eastAsia" w:ascii="宋体" w:hAnsi="宋体" w:cs="宋体"/>
                <w:szCs w:val="21"/>
              </w:rPr>
            </w:pPr>
            <w:r>
              <w:rPr>
                <w:rFonts w:hint="eastAsia" w:ascii="宋体" w:hAnsi="宋体" w:cs="宋体"/>
                <w:sz w:val="24"/>
              </w:rPr>
              <w:t>企业认证体系</w:t>
            </w:r>
          </w:p>
        </w:tc>
        <w:tc>
          <w:tcPr>
            <w:tcW w:w="705" w:type="dxa"/>
            <w:tcBorders>
              <w:left w:val="single" w:color="auto" w:sz="4" w:space="0"/>
            </w:tcBorders>
            <w:vAlign w:val="center"/>
          </w:tcPr>
          <w:p>
            <w:pPr>
              <w:jc w:val="left"/>
              <w:rPr>
                <w:rFonts w:hint="eastAsia" w:ascii="宋体" w:hAnsi="宋体" w:cs="宋体"/>
                <w:sz w:val="24"/>
              </w:rPr>
            </w:pPr>
            <w:r>
              <w:rPr>
                <w:rFonts w:ascii="宋体" w:hAnsi="宋体" w:cs="宋体"/>
                <w:sz w:val="24"/>
              </w:rPr>
              <w:t>9</w:t>
            </w:r>
          </w:p>
        </w:tc>
        <w:tc>
          <w:tcPr>
            <w:tcW w:w="5642" w:type="dxa"/>
            <w:tcBorders>
              <w:left w:val="single" w:color="auto" w:sz="4" w:space="0"/>
            </w:tcBorders>
            <w:vAlign w:val="center"/>
          </w:tcPr>
          <w:p>
            <w:pPr>
              <w:jc w:val="left"/>
              <w:rPr>
                <w:rFonts w:hint="eastAsia" w:ascii="宋体" w:hAnsi="宋体" w:cs="宋体"/>
                <w:sz w:val="24"/>
              </w:rPr>
            </w:pPr>
            <w:r>
              <w:rPr>
                <w:rFonts w:hint="eastAsia" w:ascii="宋体" w:hAnsi="宋体" w:cs="宋体"/>
                <w:sz w:val="24"/>
              </w:rPr>
              <w:t>企业通过ISO9001系列标准质量管理体系、ISO14001环境管理体系、ISO45001职业健康安全管理体系认证计</w:t>
            </w:r>
            <w:r>
              <w:rPr>
                <w:rFonts w:ascii="宋体" w:hAnsi="宋体" w:cs="宋体"/>
                <w:sz w:val="24"/>
              </w:rPr>
              <w:t>9</w:t>
            </w:r>
            <w:r>
              <w:rPr>
                <w:rFonts w:hint="eastAsia" w:ascii="宋体" w:hAnsi="宋体" w:cs="宋体"/>
                <w:sz w:val="24"/>
              </w:rPr>
              <w:t>分，缺一项扣</w:t>
            </w:r>
            <w:r>
              <w:rPr>
                <w:rFonts w:ascii="宋体" w:hAnsi="宋体" w:cs="宋体"/>
                <w:sz w:val="24"/>
              </w:rPr>
              <w:t>3</w:t>
            </w:r>
            <w:r>
              <w:rPr>
                <w:rFonts w:hint="eastAsia" w:ascii="宋体" w:hAnsi="宋体" w:cs="宋体"/>
                <w:sz w:val="24"/>
              </w:rPr>
              <w:t>分，扣完为止。</w:t>
            </w:r>
          </w:p>
          <w:p>
            <w:pPr>
              <w:jc w:val="left"/>
              <w:rPr>
                <w:rFonts w:ascii="宋体" w:hAnsi="宋体" w:cs="宋体"/>
                <w:sz w:val="24"/>
              </w:rPr>
            </w:pPr>
            <w:r>
              <w:rPr>
                <w:rFonts w:hint="eastAsia" w:ascii="宋体" w:hAnsi="宋体" w:cs="宋体"/>
                <w:sz w:val="24"/>
              </w:rPr>
              <w:t>注：提供相应证书或相关证明文件复印件，否则不计分。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90" w:hRule="atLeast"/>
        </w:trPr>
        <w:tc>
          <w:tcPr>
            <w:tcW w:w="721" w:type="dxa"/>
            <w:vMerge w:val="continue"/>
            <w:vAlign w:val="center"/>
          </w:tcPr>
          <w:p>
            <w:pPr>
              <w:adjustRightInd w:val="0"/>
              <w:snapToGrid w:val="0"/>
              <w:spacing w:line="360" w:lineRule="auto"/>
              <w:jc w:val="center"/>
              <w:rPr>
                <w:rFonts w:hint="eastAsia" w:ascii="宋体" w:hAnsi="宋体"/>
                <w:sz w:val="18"/>
                <w:szCs w:val="18"/>
              </w:rPr>
            </w:pPr>
          </w:p>
        </w:tc>
        <w:tc>
          <w:tcPr>
            <w:tcW w:w="1125" w:type="dxa"/>
            <w:vMerge w:val="continue"/>
            <w:vAlign w:val="center"/>
          </w:tcPr>
          <w:p>
            <w:pPr>
              <w:spacing w:line="360" w:lineRule="auto"/>
              <w:rPr>
                <w:rFonts w:hint="eastAsia" w:ascii="宋体" w:hAnsi="宋体"/>
                <w:szCs w:val="21"/>
              </w:rPr>
            </w:pPr>
          </w:p>
        </w:tc>
        <w:tc>
          <w:tcPr>
            <w:tcW w:w="1305" w:type="dxa"/>
            <w:tcBorders>
              <w:right w:val="single" w:color="auto" w:sz="4" w:space="0"/>
            </w:tcBorders>
            <w:vAlign w:val="center"/>
          </w:tcPr>
          <w:p>
            <w:pPr>
              <w:jc w:val="center"/>
              <w:rPr>
                <w:rFonts w:hint="eastAsia" w:ascii="宋体" w:hAnsi="宋体" w:cs="宋体"/>
                <w:sz w:val="24"/>
              </w:rPr>
            </w:pPr>
            <w:r>
              <w:rPr>
                <w:rFonts w:hint="eastAsia" w:ascii="宋体" w:hAnsi="宋体" w:cs="宋体"/>
                <w:sz w:val="24"/>
              </w:rPr>
              <w:t>诚信体系等级</w:t>
            </w:r>
          </w:p>
        </w:tc>
        <w:tc>
          <w:tcPr>
            <w:tcW w:w="705" w:type="dxa"/>
            <w:tcBorders>
              <w:left w:val="single" w:color="auto" w:sz="4" w:space="0"/>
            </w:tcBorders>
            <w:vAlign w:val="center"/>
          </w:tcPr>
          <w:p>
            <w:pPr>
              <w:jc w:val="left"/>
              <w:rPr>
                <w:rFonts w:hint="eastAsia" w:ascii="宋体" w:hAnsi="宋体" w:cs="宋体"/>
                <w:sz w:val="24"/>
              </w:rPr>
            </w:pPr>
            <w:r>
              <w:rPr>
                <w:rFonts w:ascii="宋体" w:hAnsi="宋体" w:cs="宋体"/>
                <w:sz w:val="24"/>
              </w:rPr>
              <w:t>7</w:t>
            </w:r>
          </w:p>
        </w:tc>
        <w:tc>
          <w:tcPr>
            <w:tcW w:w="5642" w:type="dxa"/>
            <w:tcBorders>
              <w:left w:val="single" w:color="auto" w:sz="4" w:space="0"/>
            </w:tcBorders>
            <w:vAlign w:val="center"/>
          </w:tcPr>
          <w:p>
            <w:pPr>
              <w:jc w:val="left"/>
              <w:rPr>
                <w:rFonts w:hint="eastAsia" w:ascii="宋体" w:hAnsi="宋体" w:cs="宋体"/>
                <w:sz w:val="24"/>
              </w:rPr>
            </w:pPr>
            <w:r>
              <w:rPr>
                <w:rFonts w:hint="eastAsia" w:ascii="宋体" w:hAnsi="宋体" w:cs="宋体"/>
                <w:sz w:val="24"/>
              </w:rPr>
              <w:t xml:space="preserve">取得市级建筑业企业诚信等级AAA级企业计 </w:t>
            </w:r>
            <w:r>
              <w:rPr>
                <w:rFonts w:ascii="宋体" w:hAnsi="宋体" w:cs="宋体"/>
                <w:sz w:val="24"/>
              </w:rPr>
              <w:t>7</w:t>
            </w:r>
            <w:r>
              <w:rPr>
                <w:rFonts w:hint="eastAsia" w:ascii="宋体" w:hAnsi="宋体" w:cs="宋体"/>
                <w:sz w:val="24"/>
              </w:rPr>
              <w:t xml:space="preserve"> 分。</w:t>
            </w:r>
          </w:p>
          <w:p>
            <w:pPr>
              <w:jc w:val="left"/>
              <w:rPr>
                <w:rFonts w:hint="eastAsia" w:ascii="宋体" w:hAnsi="宋体" w:cs="宋体"/>
                <w:sz w:val="24"/>
              </w:rPr>
            </w:pPr>
            <w:r>
              <w:rPr>
                <w:rFonts w:hint="eastAsia" w:ascii="宋体" w:hAnsi="宋体" w:cs="宋体"/>
                <w:sz w:val="24"/>
              </w:rPr>
              <w:t>取得市级建筑业企业诚信等级AA级企业计 4 分。</w:t>
            </w:r>
          </w:p>
          <w:p>
            <w:pPr>
              <w:jc w:val="left"/>
              <w:rPr>
                <w:rFonts w:hint="eastAsia" w:ascii="宋体" w:hAnsi="宋体" w:cs="宋体"/>
                <w:sz w:val="24"/>
              </w:rPr>
            </w:pPr>
            <w:r>
              <w:rPr>
                <w:rFonts w:hint="eastAsia" w:ascii="宋体" w:hAnsi="宋体" w:cs="宋体"/>
                <w:sz w:val="24"/>
              </w:rPr>
              <w:t>取得市级建筑业企业诚信等级A级企业计 2 分。</w:t>
            </w:r>
          </w:p>
          <w:p>
            <w:pPr>
              <w:jc w:val="left"/>
              <w:rPr>
                <w:rFonts w:ascii="宋体" w:hAnsi="宋体" w:cs="宋体"/>
                <w:sz w:val="24"/>
              </w:rPr>
            </w:pPr>
            <w:r>
              <w:rPr>
                <w:rFonts w:hint="eastAsia" w:ascii="宋体" w:hAnsi="宋体" w:cs="宋体"/>
                <w:sz w:val="24"/>
              </w:rPr>
              <w:t>注：提供相应证书或相关证明文件复印件，否则不计分。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165" w:hRule="atLeast"/>
        </w:trPr>
        <w:tc>
          <w:tcPr>
            <w:tcW w:w="721" w:type="dxa"/>
            <w:vMerge w:val="continue"/>
            <w:vAlign w:val="center"/>
          </w:tcPr>
          <w:p>
            <w:pPr>
              <w:adjustRightInd w:val="0"/>
              <w:snapToGrid w:val="0"/>
              <w:spacing w:line="360" w:lineRule="auto"/>
              <w:jc w:val="center"/>
              <w:rPr>
                <w:rFonts w:hint="eastAsia" w:ascii="宋体" w:hAnsi="宋体"/>
                <w:sz w:val="18"/>
                <w:szCs w:val="18"/>
              </w:rPr>
            </w:pPr>
          </w:p>
        </w:tc>
        <w:tc>
          <w:tcPr>
            <w:tcW w:w="1125" w:type="dxa"/>
            <w:vMerge w:val="continue"/>
            <w:vAlign w:val="center"/>
          </w:tcPr>
          <w:p>
            <w:pPr>
              <w:spacing w:line="360" w:lineRule="auto"/>
              <w:rPr>
                <w:rFonts w:hint="eastAsia" w:ascii="宋体" w:hAnsi="宋体"/>
                <w:szCs w:val="21"/>
              </w:rPr>
            </w:pPr>
          </w:p>
        </w:tc>
        <w:tc>
          <w:tcPr>
            <w:tcW w:w="1305" w:type="dxa"/>
            <w:tcBorders>
              <w:right w:val="single" w:color="auto" w:sz="4" w:space="0"/>
            </w:tcBorders>
            <w:vAlign w:val="center"/>
          </w:tcPr>
          <w:p>
            <w:pPr>
              <w:jc w:val="center"/>
              <w:rPr>
                <w:rFonts w:hint="eastAsia" w:ascii="宋体" w:hAnsi="宋体" w:cs="宋体"/>
                <w:sz w:val="24"/>
              </w:rPr>
            </w:pPr>
            <w:r>
              <w:rPr>
                <w:rFonts w:hint="eastAsia" w:ascii="宋体" w:hAnsi="宋体" w:cs="宋体"/>
                <w:sz w:val="24"/>
              </w:rPr>
              <w:t>安全认证</w:t>
            </w:r>
          </w:p>
        </w:tc>
        <w:tc>
          <w:tcPr>
            <w:tcW w:w="705" w:type="dxa"/>
            <w:tcBorders>
              <w:left w:val="single" w:color="auto" w:sz="4" w:space="0"/>
            </w:tcBorders>
            <w:vAlign w:val="center"/>
          </w:tcPr>
          <w:p>
            <w:pPr>
              <w:jc w:val="center"/>
              <w:rPr>
                <w:rFonts w:ascii="宋体" w:hAnsi="宋体" w:cs="宋体"/>
                <w:sz w:val="24"/>
              </w:rPr>
            </w:pPr>
            <w:r>
              <w:rPr>
                <w:rFonts w:ascii="宋体" w:hAnsi="宋体" w:cs="宋体"/>
                <w:sz w:val="24"/>
              </w:rPr>
              <w:t>9</w:t>
            </w:r>
          </w:p>
        </w:tc>
        <w:tc>
          <w:tcPr>
            <w:tcW w:w="5642" w:type="dxa"/>
            <w:tcBorders>
              <w:left w:val="single" w:color="auto" w:sz="4" w:space="0"/>
            </w:tcBorders>
            <w:vAlign w:val="center"/>
          </w:tcPr>
          <w:p>
            <w:pPr>
              <w:jc w:val="left"/>
              <w:rPr>
                <w:rFonts w:hint="eastAsia" w:ascii="宋体" w:hAnsi="宋体" w:cs="宋体"/>
                <w:sz w:val="24"/>
              </w:rPr>
            </w:pPr>
            <w:r>
              <w:rPr>
                <w:rFonts w:hint="eastAsia" w:ascii="宋体" w:hAnsi="宋体" w:cs="宋体"/>
                <w:sz w:val="24"/>
              </w:rPr>
              <w:t>企业通过建筑施工企业安全质量标准化认证，优良的计</w:t>
            </w:r>
            <w:r>
              <w:rPr>
                <w:rFonts w:ascii="宋体" w:hAnsi="宋体" w:cs="宋体"/>
                <w:sz w:val="24"/>
              </w:rPr>
              <w:t>9</w:t>
            </w:r>
            <w:r>
              <w:rPr>
                <w:rFonts w:hint="eastAsia" w:ascii="宋体" w:hAnsi="宋体" w:cs="宋体"/>
                <w:sz w:val="24"/>
              </w:rPr>
              <w:t xml:space="preserve">分；合格的计 </w:t>
            </w:r>
            <w:r>
              <w:rPr>
                <w:rFonts w:ascii="宋体" w:hAnsi="宋体" w:cs="宋体"/>
                <w:sz w:val="24"/>
              </w:rPr>
              <w:t>5</w:t>
            </w:r>
            <w:r>
              <w:rPr>
                <w:rFonts w:hint="eastAsia" w:ascii="宋体" w:hAnsi="宋体" w:cs="宋体"/>
                <w:sz w:val="24"/>
              </w:rPr>
              <w:t xml:space="preserve"> 分；没有不计分。</w:t>
            </w:r>
          </w:p>
          <w:p>
            <w:pPr>
              <w:jc w:val="left"/>
              <w:rPr>
                <w:rFonts w:ascii="宋体" w:hAnsi="宋体" w:cs="宋体"/>
                <w:sz w:val="24"/>
              </w:rPr>
            </w:pPr>
            <w:r>
              <w:rPr>
                <w:rFonts w:hint="eastAsia" w:ascii="宋体" w:hAnsi="宋体" w:cs="宋体"/>
                <w:sz w:val="24"/>
              </w:rPr>
              <w:t>注：提供相应证书或相关证明文件复印件，否则不计分。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231" w:hRule="atLeast"/>
        </w:trPr>
        <w:tc>
          <w:tcPr>
            <w:tcW w:w="721" w:type="dxa"/>
            <w:vAlign w:val="center"/>
          </w:tcPr>
          <w:p>
            <w:pPr>
              <w:adjustRightInd w:val="0"/>
              <w:snapToGrid w:val="0"/>
              <w:spacing w:line="360" w:lineRule="auto"/>
              <w:jc w:val="center"/>
              <w:rPr>
                <w:rFonts w:hint="eastAsia" w:ascii="宋体" w:hAnsi="宋体"/>
                <w:sz w:val="18"/>
                <w:szCs w:val="18"/>
              </w:rPr>
            </w:pPr>
            <w:r>
              <w:rPr>
                <w:rFonts w:hint="eastAsia" w:ascii="宋体" w:hAnsi="宋体"/>
                <w:sz w:val="18"/>
                <w:szCs w:val="18"/>
              </w:rPr>
              <w:t>3</w:t>
            </w:r>
          </w:p>
        </w:tc>
        <w:tc>
          <w:tcPr>
            <w:tcW w:w="1125" w:type="dxa"/>
            <w:vAlign w:val="center"/>
          </w:tcPr>
          <w:p>
            <w:pPr>
              <w:jc w:val="left"/>
              <w:rPr>
                <w:rFonts w:hint="eastAsia" w:ascii="宋体" w:hAnsi="宋体" w:cs="宋体"/>
                <w:sz w:val="24"/>
              </w:rPr>
            </w:pPr>
            <w:r>
              <w:rPr>
                <w:rFonts w:hint="eastAsia" w:ascii="宋体" w:hAnsi="宋体" w:cs="宋体"/>
                <w:sz w:val="24"/>
              </w:rPr>
              <w:t>磋商报价</w:t>
            </w:r>
          </w:p>
          <w:p>
            <w:pPr>
              <w:jc w:val="left"/>
              <w:rPr>
                <w:rFonts w:hint="eastAsia" w:ascii="宋体" w:hAnsi="宋体" w:cs="宋体"/>
                <w:sz w:val="24"/>
              </w:rPr>
            </w:pPr>
            <w:r>
              <w:rPr>
                <w:rFonts w:hint="eastAsia" w:ascii="宋体" w:hAnsi="宋体" w:cs="宋体"/>
                <w:sz w:val="24"/>
              </w:rPr>
              <w:t>F磋商报价＝</w:t>
            </w:r>
            <w:r>
              <w:rPr>
                <w:rFonts w:ascii="宋体" w:hAnsi="宋体" w:cs="宋体"/>
                <w:sz w:val="24"/>
              </w:rPr>
              <w:t>2</w:t>
            </w:r>
            <w:r>
              <w:rPr>
                <w:rFonts w:hint="eastAsia" w:ascii="宋体" w:hAnsi="宋体" w:cs="宋体"/>
                <w:sz w:val="24"/>
              </w:rPr>
              <w:t>0 分</w:t>
            </w:r>
          </w:p>
        </w:tc>
        <w:tc>
          <w:tcPr>
            <w:tcW w:w="7652" w:type="dxa"/>
            <w:gridSpan w:val="3"/>
            <w:vAlign w:val="center"/>
          </w:tcPr>
          <w:p>
            <w:pPr>
              <w:jc w:val="left"/>
              <w:rPr>
                <w:rFonts w:hint="eastAsia" w:ascii="宋体" w:hAnsi="宋体" w:cs="宋体"/>
                <w:sz w:val="24"/>
              </w:rPr>
            </w:pPr>
            <w:r>
              <w:rPr>
                <w:rFonts w:hint="eastAsia" w:ascii="宋体" w:hAnsi="宋体" w:cs="宋体"/>
                <w:sz w:val="24"/>
              </w:rPr>
              <w:t>1、满足磋商文件要求且最后报价最低的供应商的价格为磋商基准价，其价格分为满分。其他供应商的价格分统一按照下列公式计算：</w:t>
            </w:r>
          </w:p>
          <w:p>
            <w:pPr>
              <w:jc w:val="left"/>
              <w:rPr>
                <w:rFonts w:hint="eastAsia" w:ascii="宋体" w:hAnsi="宋体" w:cs="宋体"/>
                <w:sz w:val="24"/>
              </w:rPr>
            </w:pPr>
            <w:r>
              <w:rPr>
                <w:rFonts w:hint="eastAsia" w:ascii="宋体" w:hAnsi="宋体" w:cs="宋体"/>
                <w:sz w:val="24"/>
              </w:rPr>
              <w:t>磋商报价得分=（磋商基准价/最后磋商报价）×价格权值×100</w:t>
            </w:r>
          </w:p>
          <w:p>
            <w:pPr>
              <w:jc w:val="left"/>
              <w:rPr>
                <w:rFonts w:hint="eastAsia" w:ascii="宋体" w:hAnsi="宋体" w:cs="宋体"/>
                <w:sz w:val="24"/>
              </w:rPr>
            </w:pPr>
            <w:r>
              <w:rPr>
                <w:rFonts w:hint="eastAsia" w:ascii="宋体" w:hAnsi="宋体" w:cs="宋体"/>
                <w:sz w:val="24"/>
              </w:rPr>
              <w:t>2、价格评审过程中，不得去掉最后报价中的最高报价和最低报价。</w:t>
            </w:r>
          </w:p>
          <w:p>
            <w:pPr>
              <w:jc w:val="left"/>
              <w:rPr>
                <w:rFonts w:hint="eastAsia" w:ascii="宋体" w:hAnsi="宋体" w:cs="宋体"/>
                <w:sz w:val="24"/>
              </w:rPr>
            </w:pPr>
            <w:r>
              <w:rPr>
                <w:rFonts w:hint="eastAsia" w:ascii="宋体" w:hAnsi="宋体" w:cs="宋体"/>
                <w:sz w:val="24"/>
              </w:rPr>
              <w:t>3、供应商报价不得低于成本价，评标委员会认为供应商的报价明显低于其他通过符合性审查供应商的报价，有可能影响服务质量或者不能诚信履约的，应当要求其在评标现场合理的时间内提供书面说明，必要时提交相关证明材料；供应商不能证明其报价合理性的，评标委员会应当将其作为无效投标处理。</w:t>
            </w:r>
          </w:p>
        </w:tc>
      </w:tr>
    </w:tbl>
    <w:p>
      <w:pPr>
        <w:adjustRightInd w:val="0"/>
        <w:snapToGrid w:val="0"/>
        <w:rPr>
          <w:rFonts w:hint="eastAsia" w:ascii="黑体" w:hAnsi="黑体" w:eastAsia="黑体" w:cs="黑体"/>
          <w:b/>
          <w:sz w:val="32"/>
          <w:szCs w:val="32"/>
        </w:rPr>
      </w:pPr>
    </w:p>
    <w:p>
      <w:pPr>
        <w:adjustRightInd w:val="0"/>
        <w:snapToGrid w:val="0"/>
        <w:jc w:val="center"/>
        <w:rPr>
          <w:rFonts w:ascii="黑体" w:hAnsi="黑体" w:eastAsia="黑体" w:cs="黑体"/>
          <w:b/>
          <w:sz w:val="32"/>
          <w:szCs w:val="32"/>
        </w:rPr>
      </w:pPr>
    </w:p>
    <w:p>
      <w:pPr>
        <w:adjustRightInd w:val="0"/>
        <w:snapToGrid w:val="0"/>
        <w:jc w:val="center"/>
        <w:rPr>
          <w:rFonts w:ascii="黑体" w:hAnsi="黑体" w:eastAsia="黑体" w:cs="黑体"/>
          <w:b/>
          <w:sz w:val="32"/>
          <w:szCs w:val="32"/>
        </w:rPr>
      </w:pPr>
    </w:p>
    <w:p>
      <w:pPr>
        <w:adjustRightInd w:val="0"/>
        <w:snapToGrid w:val="0"/>
        <w:jc w:val="center"/>
        <w:rPr>
          <w:rFonts w:ascii="黑体" w:hAnsi="黑体" w:eastAsia="黑体" w:cs="黑体"/>
          <w:b/>
          <w:sz w:val="32"/>
          <w:szCs w:val="32"/>
        </w:rPr>
      </w:pPr>
    </w:p>
    <w:p>
      <w:pPr>
        <w:adjustRightInd w:val="0"/>
        <w:snapToGrid w:val="0"/>
        <w:jc w:val="center"/>
        <w:rPr>
          <w:rFonts w:ascii="黑体" w:hAnsi="黑体" w:eastAsia="黑体" w:cs="黑体"/>
          <w:b/>
          <w:sz w:val="32"/>
          <w:szCs w:val="32"/>
        </w:rPr>
      </w:pPr>
    </w:p>
    <w:p>
      <w:pPr>
        <w:adjustRightInd w:val="0"/>
        <w:snapToGrid w:val="0"/>
        <w:jc w:val="center"/>
        <w:rPr>
          <w:rFonts w:ascii="黑体" w:hAnsi="黑体" w:eastAsia="黑体" w:cs="黑体"/>
          <w:b/>
          <w:sz w:val="32"/>
          <w:szCs w:val="32"/>
        </w:rPr>
      </w:pPr>
    </w:p>
    <w:p>
      <w:pPr>
        <w:adjustRightInd w:val="0"/>
        <w:snapToGrid w:val="0"/>
        <w:jc w:val="center"/>
        <w:rPr>
          <w:rFonts w:ascii="黑体" w:hAnsi="黑体" w:eastAsia="黑体" w:cs="黑体"/>
          <w:b/>
          <w:sz w:val="32"/>
          <w:szCs w:val="32"/>
        </w:rPr>
      </w:pPr>
    </w:p>
    <w:p>
      <w:pPr>
        <w:adjustRightInd w:val="0"/>
        <w:snapToGrid w:val="0"/>
        <w:jc w:val="center"/>
        <w:rPr>
          <w:rFonts w:ascii="黑体" w:hAnsi="黑体" w:eastAsia="黑体" w:cs="黑体"/>
          <w:b/>
          <w:sz w:val="32"/>
          <w:szCs w:val="32"/>
        </w:rPr>
      </w:pPr>
    </w:p>
    <w:p>
      <w:pPr>
        <w:adjustRightInd w:val="0"/>
        <w:snapToGrid w:val="0"/>
        <w:jc w:val="center"/>
        <w:rPr>
          <w:rFonts w:ascii="黑体" w:hAnsi="黑体" w:eastAsia="黑体" w:cs="黑体"/>
          <w:b/>
          <w:sz w:val="32"/>
          <w:szCs w:val="32"/>
        </w:rPr>
      </w:pPr>
    </w:p>
    <w:p>
      <w:pPr>
        <w:adjustRightInd w:val="0"/>
        <w:snapToGrid w:val="0"/>
        <w:jc w:val="center"/>
        <w:rPr>
          <w:rFonts w:ascii="黑体" w:hAnsi="黑体" w:eastAsia="黑体" w:cs="黑体"/>
          <w:b/>
          <w:sz w:val="32"/>
          <w:szCs w:val="32"/>
        </w:rPr>
      </w:pPr>
    </w:p>
    <w:p>
      <w:pPr>
        <w:adjustRightInd w:val="0"/>
        <w:snapToGrid w:val="0"/>
        <w:jc w:val="center"/>
        <w:rPr>
          <w:rFonts w:ascii="黑体" w:hAnsi="黑体" w:eastAsia="黑体" w:cs="黑体"/>
          <w:b/>
          <w:sz w:val="32"/>
          <w:szCs w:val="32"/>
        </w:rPr>
      </w:pPr>
    </w:p>
    <w:p>
      <w:pPr>
        <w:adjustRightInd w:val="0"/>
        <w:snapToGrid w:val="0"/>
        <w:jc w:val="center"/>
        <w:rPr>
          <w:rFonts w:ascii="黑体" w:hAnsi="黑体" w:eastAsia="黑体" w:cs="黑体"/>
          <w:b/>
          <w:sz w:val="32"/>
          <w:szCs w:val="32"/>
        </w:rPr>
      </w:pPr>
    </w:p>
    <w:p>
      <w:pPr>
        <w:adjustRightInd w:val="0"/>
        <w:snapToGrid w:val="0"/>
        <w:jc w:val="center"/>
        <w:rPr>
          <w:rFonts w:ascii="黑体" w:hAnsi="黑体" w:eastAsia="黑体" w:cs="黑体"/>
          <w:b/>
          <w:sz w:val="32"/>
          <w:szCs w:val="32"/>
        </w:rPr>
      </w:pPr>
    </w:p>
    <w:p>
      <w:pPr>
        <w:adjustRightInd w:val="0"/>
        <w:snapToGrid w:val="0"/>
        <w:jc w:val="center"/>
        <w:rPr>
          <w:rFonts w:ascii="黑体" w:hAnsi="黑体" w:eastAsia="黑体" w:cs="黑体"/>
          <w:b/>
          <w:sz w:val="32"/>
          <w:szCs w:val="32"/>
        </w:rPr>
      </w:pPr>
    </w:p>
    <w:p>
      <w:pPr>
        <w:adjustRightInd w:val="0"/>
        <w:snapToGrid w:val="0"/>
        <w:jc w:val="center"/>
        <w:rPr>
          <w:rFonts w:ascii="黑体" w:hAnsi="黑体" w:eastAsia="黑体" w:cs="黑体"/>
          <w:b/>
          <w:sz w:val="32"/>
          <w:szCs w:val="32"/>
        </w:rPr>
      </w:pPr>
    </w:p>
    <w:p>
      <w:pPr>
        <w:adjustRightInd w:val="0"/>
        <w:snapToGrid w:val="0"/>
        <w:jc w:val="center"/>
        <w:rPr>
          <w:rFonts w:ascii="黑体" w:hAnsi="黑体" w:eastAsia="黑体" w:cs="黑体"/>
          <w:b/>
          <w:sz w:val="32"/>
          <w:szCs w:val="32"/>
        </w:rPr>
      </w:pPr>
    </w:p>
    <w:p>
      <w:pPr>
        <w:adjustRightInd w:val="0"/>
        <w:snapToGrid w:val="0"/>
        <w:jc w:val="center"/>
        <w:rPr>
          <w:rFonts w:ascii="黑体" w:hAnsi="黑体" w:eastAsia="黑体" w:cs="黑体"/>
          <w:b/>
          <w:sz w:val="32"/>
          <w:szCs w:val="32"/>
        </w:rPr>
      </w:pPr>
    </w:p>
    <w:p>
      <w:pPr>
        <w:adjustRightInd w:val="0"/>
        <w:snapToGrid w:val="0"/>
        <w:jc w:val="center"/>
        <w:rPr>
          <w:rFonts w:ascii="黑体" w:hAnsi="黑体" w:eastAsia="黑体" w:cs="黑体"/>
          <w:b/>
          <w:sz w:val="32"/>
          <w:szCs w:val="32"/>
        </w:rPr>
      </w:pPr>
    </w:p>
    <w:p>
      <w:pPr>
        <w:adjustRightInd w:val="0"/>
        <w:snapToGrid w:val="0"/>
        <w:jc w:val="center"/>
        <w:rPr>
          <w:rFonts w:ascii="黑体" w:hAnsi="黑体" w:eastAsia="黑体" w:cs="黑体"/>
          <w:b/>
          <w:sz w:val="32"/>
          <w:szCs w:val="32"/>
        </w:rPr>
      </w:pPr>
    </w:p>
    <w:p>
      <w:pPr>
        <w:adjustRightInd w:val="0"/>
        <w:snapToGrid w:val="0"/>
        <w:jc w:val="center"/>
        <w:rPr>
          <w:rFonts w:ascii="黑体" w:hAnsi="黑体" w:eastAsia="黑体" w:cs="黑体"/>
          <w:b/>
          <w:sz w:val="32"/>
          <w:szCs w:val="32"/>
        </w:rPr>
      </w:pPr>
    </w:p>
    <w:p>
      <w:pPr>
        <w:adjustRightInd w:val="0"/>
        <w:snapToGrid w:val="0"/>
        <w:jc w:val="center"/>
        <w:rPr>
          <w:rFonts w:ascii="黑体" w:hAnsi="黑体" w:eastAsia="黑体" w:cs="黑体"/>
          <w:b/>
          <w:sz w:val="32"/>
          <w:szCs w:val="32"/>
        </w:rPr>
      </w:pPr>
    </w:p>
    <w:p>
      <w:pPr>
        <w:adjustRightInd w:val="0"/>
        <w:snapToGrid w:val="0"/>
        <w:jc w:val="center"/>
        <w:rPr>
          <w:rFonts w:hint="eastAsia" w:ascii="黑体" w:hAnsi="黑体" w:eastAsia="黑体" w:cs="黑体"/>
          <w:b/>
          <w:sz w:val="32"/>
          <w:szCs w:val="32"/>
        </w:rPr>
      </w:pPr>
      <w:r>
        <w:rPr>
          <w:rFonts w:hint="eastAsia" w:ascii="黑体" w:hAnsi="黑体" w:eastAsia="黑体" w:cs="黑体"/>
          <w:b/>
          <w:sz w:val="32"/>
          <w:szCs w:val="32"/>
        </w:rPr>
        <w:t>磋商须知正文</w:t>
      </w:r>
      <w:bookmarkEnd w:id="8"/>
    </w:p>
    <w:p>
      <w:pPr>
        <w:adjustRightInd w:val="0"/>
        <w:snapToGrid w:val="0"/>
        <w:jc w:val="center"/>
        <w:rPr>
          <w:rFonts w:hint="eastAsia" w:ascii="黑体" w:hAnsi="黑体" w:eastAsia="黑体" w:cs="黑体"/>
          <w:b/>
          <w:sz w:val="32"/>
          <w:szCs w:val="32"/>
        </w:rPr>
      </w:pPr>
    </w:p>
    <w:p>
      <w:pPr>
        <w:adjustRightInd w:val="0"/>
        <w:snapToGrid w:val="0"/>
        <w:rPr>
          <w:rFonts w:hint="eastAsia" w:ascii="宋体" w:hAnsi="宋体" w:cs="宋体"/>
          <w:b/>
          <w:bCs/>
          <w:sz w:val="24"/>
        </w:rPr>
      </w:pPr>
      <w:r>
        <w:rPr>
          <w:rFonts w:hint="eastAsia" w:ascii="宋体" w:hAnsi="宋体" w:cs="宋体"/>
          <w:b/>
          <w:bCs/>
          <w:sz w:val="24"/>
        </w:rPr>
        <w:t>一、说明</w:t>
      </w:r>
    </w:p>
    <w:p>
      <w:pPr>
        <w:adjustRightInd w:val="0"/>
        <w:snapToGrid w:val="0"/>
        <w:spacing w:line="360" w:lineRule="auto"/>
        <w:rPr>
          <w:rFonts w:hint="eastAsia" w:ascii="宋体" w:hAnsi="宋体" w:cs="宋体"/>
          <w:b/>
          <w:bCs/>
          <w:szCs w:val="21"/>
        </w:rPr>
      </w:pPr>
      <w:r>
        <w:rPr>
          <w:rFonts w:hint="eastAsia" w:ascii="宋体" w:hAnsi="宋体" w:cs="宋体"/>
          <w:b/>
          <w:bCs/>
          <w:szCs w:val="21"/>
        </w:rPr>
        <w:t>1.适用范围</w:t>
      </w:r>
    </w:p>
    <w:p>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1.1 本竞争性磋商文件仅适用于磋商须知前附表（以下简称磋商须知前附表）中所叙述的采购项目。</w:t>
      </w:r>
    </w:p>
    <w:p>
      <w:pPr>
        <w:adjustRightInd w:val="0"/>
        <w:snapToGrid w:val="0"/>
        <w:spacing w:line="360" w:lineRule="auto"/>
        <w:rPr>
          <w:rFonts w:hint="eastAsia" w:ascii="宋体" w:hAnsi="宋体" w:cs="宋体"/>
          <w:b/>
          <w:bCs/>
          <w:szCs w:val="21"/>
        </w:rPr>
      </w:pPr>
      <w:r>
        <w:rPr>
          <w:rFonts w:hint="eastAsia" w:ascii="宋体" w:hAnsi="宋体" w:cs="宋体"/>
          <w:b/>
          <w:bCs/>
          <w:szCs w:val="21"/>
        </w:rPr>
        <w:t>2.定义</w:t>
      </w:r>
    </w:p>
    <w:p>
      <w:pPr>
        <w:adjustRightInd w:val="0"/>
        <w:snapToGrid w:val="0"/>
        <w:spacing w:line="360" w:lineRule="auto"/>
        <w:ind w:firstLine="420" w:firstLineChars="200"/>
        <w:rPr>
          <w:rFonts w:hint="eastAsia" w:ascii="宋体" w:hAnsi="宋体" w:cs="宋体"/>
          <w:b/>
          <w:szCs w:val="21"/>
        </w:rPr>
      </w:pPr>
      <w:r>
        <w:rPr>
          <w:rFonts w:hint="eastAsia" w:ascii="宋体" w:hAnsi="宋体" w:cs="宋体"/>
          <w:szCs w:val="21"/>
        </w:rPr>
        <w:t>2.1 “采购人”是指依法进行政府采购的国家机关、事业单位、团体组织。本次政府采购的采购人名称、地址、电话、联系人见</w:t>
      </w:r>
      <w:r>
        <w:rPr>
          <w:rFonts w:hint="eastAsia" w:ascii="宋体" w:hAnsi="宋体" w:cs="宋体"/>
          <w:b/>
          <w:szCs w:val="21"/>
        </w:rPr>
        <w:t>磋商须知前附表</w:t>
      </w:r>
      <w:r>
        <w:rPr>
          <w:rFonts w:hint="eastAsia" w:ascii="宋体" w:hAnsi="宋体" w:cs="宋体"/>
          <w:szCs w:val="21"/>
        </w:rPr>
        <w:t>。</w:t>
      </w:r>
    </w:p>
    <w:p>
      <w:pPr>
        <w:adjustRightInd w:val="0"/>
        <w:snapToGrid w:val="0"/>
        <w:spacing w:line="360" w:lineRule="auto"/>
        <w:ind w:firstLine="420" w:firstLineChars="200"/>
        <w:rPr>
          <w:rFonts w:hint="eastAsia" w:ascii="宋体" w:hAnsi="宋体" w:cs="宋体"/>
          <w:b/>
          <w:szCs w:val="21"/>
        </w:rPr>
      </w:pPr>
      <w:r>
        <w:rPr>
          <w:rFonts w:hint="eastAsia" w:ascii="宋体" w:hAnsi="宋体" w:cs="宋体"/>
          <w:szCs w:val="21"/>
        </w:rPr>
        <w:t>2.2 “采购代理机构”是指接受采购人委托，代理采购项目的集中采购机构和其他采购代理机构。本次政府采购的采购代理机构名称、地址、电话、联系人见</w:t>
      </w:r>
      <w:r>
        <w:rPr>
          <w:rFonts w:hint="eastAsia" w:ascii="宋体" w:hAnsi="宋体" w:cs="宋体"/>
          <w:b/>
          <w:szCs w:val="21"/>
        </w:rPr>
        <w:t>磋商须知前附表。</w:t>
      </w:r>
    </w:p>
    <w:p>
      <w:pPr>
        <w:adjustRightInd w:val="0"/>
        <w:snapToGrid w:val="0"/>
        <w:spacing w:line="360" w:lineRule="auto"/>
        <w:ind w:firstLine="420" w:firstLineChars="200"/>
        <w:rPr>
          <w:rFonts w:hint="eastAsia" w:ascii="宋体" w:hAnsi="宋体" w:cs="宋体"/>
          <w:bCs/>
          <w:kern w:val="36"/>
          <w:szCs w:val="21"/>
        </w:rPr>
      </w:pPr>
      <w:r>
        <w:rPr>
          <w:rFonts w:hint="eastAsia" w:ascii="宋体" w:hAnsi="宋体" w:cs="宋体"/>
          <w:szCs w:val="21"/>
        </w:rPr>
        <w:t>2.3 “供应商”是指响应磋商文件要求、参加竞争性磋商采购的法人、其他组织或者自然人。本次政府采购项目</w:t>
      </w:r>
      <w:r>
        <w:rPr>
          <w:rFonts w:hint="eastAsia" w:ascii="宋体" w:hAnsi="宋体" w:cs="宋体"/>
          <w:kern w:val="0"/>
          <w:szCs w:val="21"/>
        </w:rPr>
        <w:t>邀请</w:t>
      </w:r>
      <w:r>
        <w:rPr>
          <w:rFonts w:hint="eastAsia" w:ascii="宋体" w:hAnsi="宋体" w:cs="宋体"/>
          <w:szCs w:val="21"/>
        </w:rPr>
        <w:t>的</w:t>
      </w:r>
      <w:r>
        <w:rPr>
          <w:rFonts w:hint="eastAsia" w:ascii="宋体" w:hAnsi="宋体" w:cs="宋体"/>
          <w:kern w:val="0"/>
          <w:szCs w:val="21"/>
        </w:rPr>
        <w:t>供应商通过</w:t>
      </w:r>
      <w:r>
        <w:rPr>
          <w:rFonts w:hint="eastAsia" w:ascii="宋体" w:hAnsi="宋体" w:cs="宋体"/>
          <w:b/>
          <w:szCs w:val="21"/>
        </w:rPr>
        <w:t>磋商须知前附表</w:t>
      </w:r>
      <w:r>
        <w:rPr>
          <w:rFonts w:hint="eastAsia" w:ascii="宋体" w:hAnsi="宋体" w:cs="宋体"/>
          <w:szCs w:val="21"/>
        </w:rPr>
        <w:t>所述方式</w:t>
      </w:r>
      <w:r>
        <w:rPr>
          <w:rFonts w:hint="eastAsia" w:ascii="宋体" w:hAnsi="宋体" w:cs="宋体"/>
          <w:kern w:val="0"/>
          <w:szCs w:val="21"/>
        </w:rPr>
        <w:t>，邀请符合资格条件的供应商提交响应文件（含资格证明资料），参与竞争性磋商采购活动。</w:t>
      </w:r>
    </w:p>
    <w:p>
      <w:pPr>
        <w:adjustRightInd w:val="0"/>
        <w:snapToGrid w:val="0"/>
        <w:spacing w:line="360" w:lineRule="auto"/>
        <w:ind w:firstLine="420" w:firstLineChars="200"/>
        <w:rPr>
          <w:rFonts w:hint="eastAsia" w:ascii="宋体" w:hAnsi="宋体" w:cs="宋体"/>
          <w:kern w:val="0"/>
          <w:szCs w:val="21"/>
        </w:rPr>
      </w:pPr>
      <w:r>
        <w:rPr>
          <w:rFonts w:hint="eastAsia" w:ascii="宋体" w:hAnsi="宋体" w:cs="宋体"/>
          <w:szCs w:val="21"/>
        </w:rPr>
        <w:t>2.4 “磋商小组”是指</w:t>
      </w:r>
      <w:r>
        <w:rPr>
          <w:rFonts w:hint="eastAsia" w:ascii="宋体" w:hAnsi="宋体" w:cs="宋体"/>
          <w:kern w:val="0"/>
          <w:szCs w:val="21"/>
        </w:rPr>
        <w:t>依据财政部</w:t>
      </w:r>
      <w:r>
        <w:rPr>
          <w:rFonts w:hint="eastAsia" w:ascii="宋体" w:hAnsi="宋体" w:cs="宋体"/>
          <w:bCs/>
          <w:kern w:val="36"/>
          <w:szCs w:val="21"/>
        </w:rPr>
        <w:t>《政府采购竞争性磋商采购方式管理暂行办法》有关规定组建，依法依规</w:t>
      </w:r>
      <w:r>
        <w:rPr>
          <w:rFonts w:hint="eastAsia" w:ascii="宋体" w:hAnsi="宋体" w:cs="宋体"/>
          <w:kern w:val="0"/>
          <w:szCs w:val="21"/>
        </w:rPr>
        <w:t>履行其职责和义务的机构。</w:t>
      </w:r>
    </w:p>
    <w:p>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2.5 “货物”是指各种形态和种类的物品，包括原资料、燃料、设备、产品等，详见《政府采购品目分类目录》(</w:t>
      </w:r>
      <w:r>
        <w:rPr>
          <w:rStyle w:val="42"/>
          <w:rFonts w:hint="eastAsia" w:ascii="宋体" w:hAnsi="宋体" w:cs="宋体"/>
          <w:b w:val="0"/>
          <w:color w:val="000000"/>
          <w:szCs w:val="21"/>
        </w:rPr>
        <w:t>财库[2013]189号</w:t>
      </w:r>
      <w:r>
        <w:rPr>
          <w:rFonts w:hint="eastAsia" w:ascii="宋体" w:hAnsi="宋体" w:cs="宋体"/>
          <w:szCs w:val="21"/>
        </w:rPr>
        <w:t>)。</w:t>
      </w:r>
    </w:p>
    <w:p>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2.6 “工程”是指建设工程，包括建筑物和构筑物的新建、改建、扩建、装修、拆除、修缮等，详见《政府采购品目分类目录》(</w:t>
      </w:r>
      <w:r>
        <w:rPr>
          <w:rStyle w:val="42"/>
          <w:rFonts w:hint="eastAsia" w:ascii="宋体" w:hAnsi="宋体" w:cs="宋体"/>
          <w:b w:val="0"/>
          <w:color w:val="000000"/>
          <w:szCs w:val="21"/>
        </w:rPr>
        <w:t>财库[2013]189号</w:t>
      </w:r>
      <w:r>
        <w:rPr>
          <w:rFonts w:hint="eastAsia" w:ascii="宋体" w:hAnsi="宋体" w:cs="宋体"/>
          <w:szCs w:val="21"/>
        </w:rPr>
        <w:t>)。</w:t>
      </w:r>
    </w:p>
    <w:p>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2.7 “服务”是指除货物和工程以外的其他政府采购对象，详见《政府采购品目分类目录》(</w:t>
      </w:r>
      <w:r>
        <w:rPr>
          <w:rStyle w:val="42"/>
          <w:rFonts w:hint="eastAsia" w:ascii="宋体" w:hAnsi="宋体" w:cs="宋体"/>
          <w:b w:val="0"/>
          <w:color w:val="000000"/>
          <w:szCs w:val="21"/>
        </w:rPr>
        <w:t>财库[2013]189号</w:t>
      </w:r>
      <w:r>
        <w:rPr>
          <w:rFonts w:hint="eastAsia" w:ascii="宋体" w:hAnsi="宋体" w:cs="宋体"/>
          <w:szCs w:val="21"/>
        </w:rPr>
        <w:t>)。</w:t>
      </w:r>
    </w:p>
    <w:p>
      <w:pPr>
        <w:adjustRightInd w:val="0"/>
        <w:snapToGrid w:val="0"/>
        <w:spacing w:line="360" w:lineRule="auto"/>
        <w:ind w:firstLine="420" w:firstLineChars="200"/>
        <w:rPr>
          <w:rFonts w:hint="eastAsia" w:ascii="宋体" w:hAnsi="宋体" w:cs="宋体"/>
          <w:szCs w:val="21"/>
        </w:rPr>
      </w:pPr>
      <w:r>
        <w:rPr>
          <w:rFonts w:hint="eastAsia" w:ascii="宋体" w:hAnsi="宋体" w:cs="宋体"/>
          <w:color w:val="000000"/>
          <w:kern w:val="0"/>
          <w:szCs w:val="21"/>
        </w:rPr>
        <w:t>2.8</w:t>
      </w:r>
      <w:r>
        <w:rPr>
          <w:rFonts w:hint="eastAsia" w:ascii="宋体" w:hAnsi="宋体" w:cs="宋体"/>
          <w:szCs w:val="21"/>
        </w:rPr>
        <w:t xml:space="preserve"> “节能产品”或者“环保产品”是指财政部发布的《节能产品政府采购清单》或者《环境标志产品政府采购清单》的产品，“两型产品”是指湖南省财政厅发布的《湖南省两型产品政府采购目录》的产品。</w:t>
      </w:r>
    </w:p>
    <w:p>
      <w:pPr>
        <w:adjustRightInd w:val="0"/>
        <w:snapToGrid w:val="0"/>
        <w:spacing w:line="360" w:lineRule="auto"/>
        <w:ind w:firstLine="420" w:firstLineChars="200"/>
        <w:rPr>
          <w:rFonts w:hint="eastAsia" w:ascii="宋体" w:hAnsi="宋体" w:cs="宋体"/>
          <w:color w:val="000000"/>
          <w:kern w:val="0"/>
          <w:szCs w:val="21"/>
        </w:rPr>
      </w:pPr>
      <w:r>
        <w:rPr>
          <w:rFonts w:hint="eastAsia" w:ascii="宋体" w:hAnsi="宋体" w:cs="宋体"/>
          <w:szCs w:val="21"/>
        </w:rPr>
        <w:t>2.9</w:t>
      </w:r>
      <w:r>
        <w:rPr>
          <w:rFonts w:hint="eastAsia" w:ascii="宋体" w:hAnsi="宋体" w:cs="宋体"/>
          <w:color w:val="000000"/>
          <w:kern w:val="0"/>
          <w:szCs w:val="21"/>
        </w:rPr>
        <w:t xml:space="preserve"> “进口产品”是指通过中国海关报关验放进入中国境内且产自关境外的产品，详见《</w:t>
      </w:r>
      <w:r>
        <w:rPr>
          <w:rFonts w:hint="eastAsia" w:ascii="宋体" w:hAnsi="宋体" w:cs="宋体"/>
          <w:kern w:val="0"/>
          <w:szCs w:val="21"/>
        </w:rPr>
        <w:t>关于政府采购进口产品管理有关问题的通知</w:t>
      </w:r>
      <w:r>
        <w:rPr>
          <w:rFonts w:hint="eastAsia" w:ascii="宋体" w:hAnsi="宋体" w:cs="宋体"/>
          <w:color w:val="000000"/>
          <w:kern w:val="0"/>
          <w:szCs w:val="21"/>
        </w:rPr>
        <w:t>》(财库[2007]119号)</w:t>
      </w:r>
      <w:r>
        <w:rPr>
          <w:rFonts w:hint="eastAsia" w:ascii="宋体" w:hAnsi="宋体" w:cs="宋体"/>
          <w:szCs w:val="21"/>
        </w:rPr>
        <w:t>。</w:t>
      </w:r>
    </w:p>
    <w:p>
      <w:pPr>
        <w:adjustRightInd w:val="0"/>
        <w:snapToGrid w:val="0"/>
        <w:spacing w:line="360" w:lineRule="auto"/>
        <w:rPr>
          <w:rFonts w:hint="eastAsia" w:ascii="宋体" w:hAnsi="宋体" w:cs="宋体"/>
          <w:b/>
          <w:bCs/>
          <w:szCs w:val="21"/>
        </w:rPr>
      </w:pPr>
      <w:r>
        <w:rPr>
          <w:rFonts w:hint="eastAsia" w:ascii="宋体" w:hAnsi="宋体" w:cs="宋体"/>
          <w:b/>
          <w:bCs/>
          <w:szCs w:val="21"/>
        </w:rPr>
        <w:t>3.供应商的资格要求</w:t>
      </w:r>
    </w:p>
    <w:p>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3.1 供应商应当符合</w:t>
      </w:r>
      <w:r>
        <w:rPr>
          <w:rFonts w:hint="eastAsia" w:ascii="宋体" w:hAnsi="宋体" w:cs="宋体"/>
          <w:b/>
          <w:szCs w:val="21"/>
        </w:rPr>
        <w:t>磋商须知前附表</w:t>
      </w:r>
      <w:r>
        <w:rPr>
          <w:rFonts w:hint="eastAsia" w:ascii="宋体" w:hAnsi="宋体" w:cs="宋体"/>
          <w:szCs w:val="21"/>
        </w:rPr>
        <w:t>中规定的资格条件要求。</w:t>
      </w:r>
    </w:p>
    <w:p>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（l）</w:t>
      </w:r>
      <w:r>
        <w:rPr>
          <w:rFonts w:hint="eastAsia" w:ascii="宋体" w:hAnsi="宋体" w:cs="宋体"/>
          <w:kern w:val="0"/>
          <w:szCs w:val="21"/>
          <w:lang w:val="zh-CN"/>
        </w:rPr>
        <w:t>《政府采购法》第二十二条第一款规定的</w:t>
      </w:r>
      <w:r>
        <w:rPr>
          <w:rFonts w:hint="eastAsia" w:ascii="宋体" w:hAnsi="宋体" w:cs="宋体"/>
          <w:szCs w:val="21"/>
        </w:rPr>
        <w:t>供应商基本资格条件</w:t>
      </w:r>
      <w:r>
        <w:rPr>
          <w:rFonts w:hint="eastAsia" w:ascii="宋体" w:hAnsi="宋体" w:cs="宋体"/>
          <w:kern w:val="0"/>
          <w:szCs w:val="21"/>
          <w:lang w:val="zh-CN"/>
        </w:rPr>
        <w:t>；</w:t>
      </w:r>
    </w:p>
    <w:p>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（2）蹉商文件</w:t>
      </w:r>
      <w:r>
        <w:rPr>
          <w:rFonts w:hint="eastAsia" w:ascii="宋体" w:hAnsi="宋体" w:cs="宋体"/>
          <w:kern w:val="0"/>
          <w:szCs w:val="21"/>
          <w:lang w:val="zh-CN"/>
        </w:rPr>
        <w:t>规定的</w:t>
      </w:r>
      <w:r>
        <w:rPr>
          <w:rFonts w:hint="eastAsia" w:ascii="宋体" w:hAnsi="宋体" w:cs="宋体"/>
          <w:szCs w:val="21"/>
        </w:rPr>
        <w:t xml:space="preserve">供应商特定资格条件。 </w:t>
      </w:r>
    </w:p>
    <w:p>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3.2 供应商不得存在下列情形之一：</w:t>
      </w:r>
    </w:p>
    <w:p>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（l）与采购人、采购代理机构存在</w:t>
      </w:r>
      <w:r>
        <w:rPr>
          <w:rFonts w:hint="eastAsia" w:ascii="宋体" w:hAnsi="宋体" w:cs="宋体"/>
          <w:bCs/>
          <w:szCs w:val="21"/>
        </w:rPr>
        <w:t>隶属关系或者其他利害关系</w:t>
      </w:r>
      <w:r>
        <w:rPr>
          <w:rFonts w:hint="eastAsia" w:ascii="宋体" w:hAnsi="宋体" w:cs="宋体"/>
          <w:szCs w:val="21"/>
        </w:rPr>
        <w:t>。</w:t>
      </w:r>
    </w:p>
    <w:p>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（2）与其他供应商的法定代表人（或者负责人）为同一人，或者与其他供应商存在控股、关联关系。</w:t>
      </w:r>
    </w:p>
    <w:p>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（3）</w:t>
      </w:r>
      <w:r>
        <w:rPr>
          <w:rFonts w:hint="eastAsia" w:ascii="宋体" w:hAnsi="宋体" w:cs="宋体"/>
          <w:bCs/>
          <w:szCs w:val="21"/>
        </w:rPr>
        <w:t>受到刑事处罚，或者受到三万元以上的罚款、责令停产停业、在一至三年内禁止参加政府采购活动、暂扣或者吊销许可证、暂扣或者吊销执照等情形之一的行政处罚，或者存在</w:t>
      </w:r>
      <w:r>
        <w:rPr>
          <w:rFonts w:hint="eastAsia" w:ascii="宋体" w:hAnsi="宋体" w:cs="宋体"/>
          <w:szCs w:val="21"/>
        </w:rPr>
        <w:t>财政部门认定的其他重大违法记录。</w:t>
      </w:r>
    </w:p>
    <w:p>
      <w:pPr>
        <w:adjustRightInd w:val="0"/>
        <w:snapToGrid w:val="0"/>
        <w:spacing w:line="360" w:lineRule="auto"/>
        <w:rPr>
          <w:rFonts w:hint="eastAsia" w:ascii="宋体" w:hAnsi="宋体" w:cs="宋体"/>
          <w:b/>
          <w:bCs/>
          <w:szCs w:val="21"/>
        </w:rPr>
      </w:pPr>
      <w:r>
        <w:rPr>
          <w:rFonts w:hint="eastAsia" w:ascii="宋体" w:hAnsi="宋体" w:cs="宋体"/>
          <w:b/>
          <w:bCs/>
          <w:szCs w:val="21"/>
        </w:rPr>
        <w:t xml:space="preserve">4.参与磋商的费用 </w:t>
      </w:r>
    </w:p>
    <w:p>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4.1 无论磋商的结果如何，供应商应自行承担所有与竞争性磋商采购活动有关的全部费用。</w:t>
      </w:r>
    </w:p>
    <w:p>
      <w:pPr>
        <w:pStyle w:val="23"/>
        <w:adjustRightInd w:val="0"/>
        <w:snapToGrid w:val="0"/>
        <w:spacing w:line="360" w:lineRule="auto"/>
        <w:rPr>
          <w:rFonts w:hint="eastAsia" w:hAnsi="宋体" w:cs="宋体"/>
          <w:b/>
          <w:bCs/>
        </w:rPr>
      </w:pPr>
      <w:r>
        <w:rPr>
          <w:rFonts w:hint="eastAsia" w:hAnsi="宋体" w:cs="宋体"/>
          <w:b/>
        </w:rPr>
        <w:t>5.</w:t>
      </w:r>
      <w:r>
        <w:rPr>
          <w:rFonts w:hint="eastAsia" w:hAnsi="宋体" w:cs="宋体"/>
          <w:b/>
          <w:bCs/>
        </w:rPr>
        <w:t>授权委托</w:t>
      </w:r>
    </w:p>
    <w:p>
      <w:pPr>
        <w:pStyle w:val="23"/>
        <w:adjustRightInd w:val="0"/>
        <w:snapToGrid w:val="0"/>
        <w:spacing w:line="360" w:lineRule="auto"/>
        <w:ind w:firstLine="420" w:firstLineChars="200"/>
        <w:rPr>
          <w:rFonts w:hint="eastAsia" w:hAnsi="宋体" w:cs="宋体"/>
        </w:rPr>
      </w:pPr>
      <w:r>
        <w:rPr>
          <w:rFonts w:hint="eastAsia" w:hAnsi="宋体" w:cs="宋体"/>
        </w:rPr>
        <w:t>5.1供应商代表为供应商法定代表人的，应持有法定代表人身份证明。供应商代表不是供应商法定代表人的，应持有法定代表人授权书，并附法定代表人身份证明。</w:t>
      </w:r>
    </w:p>
    <w:p>
      <w:pPr>
        <w:pStyle w:val="23"/>
        <w:adjustRightInd w:val="0"/>
        <w:snapToGrid w:val="0"/>
        <w:spacing w:line="360" w:lineRule="auto"/>
        <w:rPr>
          <w:rFonts w:hint="eastAsia" w:hAnsi="宋体" w:cs="宋体"/>
          <w:b/>
        </w:rPr>
      </w:pPr>
      <w:r>
        <w:rPr>
          <w:rFonts w:hint="eastAsia" w:hAnsi="宋体" w:cs="宋体"/>
          <w:b/>
        </w:rPr>
        <w:t>6.联合体形式</w:t>
      </w:r>
    </w:p>
    <w:p>
      <w:pPr>
        <w:pStyle w:val="23"/>
        <w:adjustRightInd w:val="0"/>
        <w:snapToGrid w:val="0"/>
        <w:spacing w:line="360" w:lineRule="auto"/>
        <w:ind w:firstLine="420" w:firstLineChars="200"/>
        <w:rPr>
          <w:rFonts w:hint="eastAsia" w:hAnsi="宋体" w:cs="宋体"/>
        </w:rPr>
      </w:pPr>
      <w:r>
        <w:rPr>
          <w:rFonts w:hint="eastAsia" w:hAnsi="宋体" w:cs="宋体"/>
        </w:rPr>
        <w:t>6.1除</w:t>
      </w:r>
      <w:r>
        <w:rPr>
          <w:rFonts w:hint="eastAsia" w:hAnsi="宋体" w:cs="宋体"/>
          <w:b/>
        </w:rPr>
        <w:t>磋商须知前附表</w:t>
      </w:r>
      <w:r>
        <w:rPr>
          <w:rFonts w:hint="eastAsia" w:hAnsi="宋体" w:cs="宋体"/>
        </w:rPr>
        <w:t>中另有规定，本次磋商采购不接受为联合体形式的供应商。</w:t>
      </w:r>
    </w:p>
    <w:p>
      <w:pPr>
        <w:adjustRightInd w:val="0"/>
        <w:snapToGrid w:val="0"/>
        <w:spacing w:line="360" w:lineRule="auto"/>
        <w:ind w:firstLine="420" w:firstLineChars="200"/>
        <w:jc w:val="left"/>
        <w:rPr>
          <w:rFonts w:hint="eastAsia" w:ascii="宋体" w:hAnsi="宋体" w:cs="宋体"/>
          <w:szCs w:val="21"/>
        </w:rPr>
      </w:pPr>
      <w:r>
        <w:rPr>
          <w:rFonts w:hint="eastAsia" w:ascii="宋体" w:hAnsi="宋体" w:cs="宋体"/>
          <w:szCs w:val="21"/>
        </w:rPr>
        <w:t>6.2供应商为联合体形式的，除应符合本章第3条规定外，还应遵守以下规定：</w:t>
      </w:r>
    </w:p>
    <w:p>
      <w:pPr>
        <w:adjustRightInd w:val="0"/>
        <w:snapToGrid w:val="0"/>
        <w:spacing w:line="360" w:lineRule="auto"/>
        <w:ind w:firstLine="420" w:firstLineChars="200"/>
        <w:jc w:val="left"/>
        <w:rPr>
          <w:rFonts w:hint="eastAsia" w:ascii="宋体" w:hAnsi="宋体" w:cs="宋体"/>
          <w:szCs w:val="21"/>
        </w:rPr>
      </w:pPr>
      <w:r>
        <w:rPr>
          <w:rFonts w:hint="eastAsia" w:ascii="宋体" w:hAnsi="宋体" w:cs="宋体"/>
          <w:szCs w:val="21"/>
        </w:rPr>
        <w:t>（l）联合体各方必须签订联合体协议书，明确联合体牵头人和各方的义务、工作、合同工作量比例；</w:t>
      </w:r>
    </w:p>
    <w:p>
      <w:pPr>
        <w:adjustRightInd w:val="0"/>
        <w:snapToGrid w:val="0"/>
        <w:spacing w:line="360" w:lineRule="auto"/>
        <w:ind w:firstLine="420" w:firstLineChars="200"/>
        <w:jc w:val="left"/>
        <w:rPr>
          <w:rFonts w:hint="eastAsia" w:ascii="宋体" w:hAnsi="宋体" w:cs="宋体"/>
          <w:szCs w:val="21"/>
        </w:rPr>
      </w:pPr>
      <w:r>
        <w:rPr>
          <w:rFonts w:hint="eastAsia" w:ascii="宋体" w:hAnsi="宋体" w:cs="宋体"/>
          <w:szCs w:val="21"/>
        </w:rPr>
        <w:t>（2）联合体各方均应当符合本章第3.1</w:t>
      </w:r>
      <w:r>
        <w:rPr>
          <w:rFonts w:hint="eastAsia" w:ascii="宋体" w:hAnsi="宋体" w:cs="宋体"/>
          <w:kern w:val="0"/>
          <w:szCs w:val="21"/>
          <w:lang w:val="zh-CN"/>
        </w:rPr>
        <w:t>款</w:t>
      </w:r>
      <w:r>
        <w:rPr>
          <w:rFonts w:hint="eastAsia" w:ascii="宋体" w:hAnsi="宋体" w:cs="宋体"/>
          <w:szCs w:val="21"/>
        </w:rPr>
        <w:t>规定的供应商基本资格条件；</w:t>
      </w:r>
    </w:p>
    <w:p>
      <w:pPr>
        <w:adjustRightInd w:val="0"/>
        <w:snapToGrid w:val="0"/>
        <w:spacing w:line="360" w:lineRule="auto"/>
        <w:ind w:firstLine="420" w:firstLineChars="200"/>
        <w:jc w:val="left"/>
        <w:rPr>
          <w:rFonts w:hint="eastAsia" w:ascii="宋体" w:hAnsi="宋体" w:cs="宋体"/>
          <w:szCs w:val="21"/>
        </w:rPr>
      </w:pPr>
      <w:r>
        <w:rPr>
          <w:rFonts w:hint="eastAsia" w:ascii="宋体" w:hAnsi="宋体" w:cs="宋体"/>
          <w:szCs w:val="21"/>
        </w:rPr>
        <w:t>（3）除</w:t>
      </w:r>
      <w:r>
        <w:rPr>
          <w:rFonts w:hint="eastAsia" w:ascii="宋体" w:hAnsi="宋体" w:cs="宋体"/>
          <w:b/>
          <w:szCs w:val="21"/>
        </w:rPr>
        <w:t>磋商须知前附表</w:t>
      </w:r>
      <w:r>
        <w:rPr>
          <w:rFonts w:hint="eastAsia" w:ascii="宋体" w:hAnsi="宋体" w:cs="宋体"/>
          <w:szCs w:val="21"/>
        </w:rPr>
        <w:t>中另有规定，联合体各方中至少有一方应当符合本章第3.1</w:t>
      </w:r>
      <w:r>
        <w:rPr>
          <w:rFonts w:hint="eastAsia" w:ascii="宋体" w:hAnsi="宋体" w:cs="宋体"/>
          <w:kern w:val="0"/>
          <w:szCs w:val="21"/>
          <w:lang w:val="zh-CN"/>
        </w:rPr>
        <w:t>款</w:t>
      </w:r>
      <w:r>
        <w:rPr>
          <w:rFonts w:hint="eastAsia" w:ascii="宋体" w:hAnsi="宋体" w:cs="宋体"/>
          <w:szCs w:val="21"/>
        </w:rPr>
        <w:t>规定的供应商特定资格条件；</w:t>
      </w:r>
    </w:p>
    <w:p>
      <w:pPr>
        <w:adjustRightInd w:val="0"/>
        <w:snapToGrid w:val="0"/>
        <w:spacing w:line="360" w:lineRule="auto"/>
        <w:ind w:firstLine="420" w:firstLineChars="200"/>
        <w:jc w:val="left"/>
        <w:rPr>
          <w:rFonts w:hint="eastAsia" w:ascii="宋体" w:hAnsi="宋体" w:cs="宋体"/>
          <w:kern w:val="0"/>
          <w:szCs w:val="21"/>
          <w:lang w:val="zh-CN"/>
        </w:rPr>
      </w:pPr>
      <w:r>
        <w:rPr>
          <w:rFonts w:hint="eastAsia" w:ascii="宋体" w:hAnsi="宋体" w:cs="宋体"/>
          <w:szCs w:val="21"/>
        </w:rPr>
        <w:t>（4）</w:t>
      </w:r>
      <w:r>
        <w:rPr>
          <w:rFonts w:hint="eastAsia" w:ascii="宋体" w:hAnsi="宋体" w:cs="宋体"/>
          <w:kern w:val="0"/>
          <w:szCs w:val="21"/>
          <w:lang w:val="zh-CN"/>
        </w:rPr>
        <w:t>联合体各方不得再单独或与其他供应商组成新的联合体参加同一项目的采购活动。</w:t>
      </w:r>
    </w:p>
    <w:p>
      <w:pPr>
        <w:adjustRightInd w:val="0"/>
        <w:snapToGrid w:val="0"/>
        <w:spacing w:line="360" w:lineRule="auto"/>
        <w:rPr>
          <w:rFonts w:hint="eastAsia" w:ascii="宋体" w:hAnsi="宋体" w:cs="宋体"/>
          <w:b/>
          <w:szCs w:val="21"/>
        </w:rPr>
      </w:pPr>
      <w:r>
        <w:rPr>
          <w:rFonts w:hint="eastAsia" w:ascii="宋体" w:hAnsi="宋体" w:cs="宋体"/>
          <w:b/>
          <w:szCs w:val="21"/>
        </w:rPr>
        <w:t>7.现场勘察</w:t>
      </w:r>
    </w:p>
    <w:p>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7.1供应商应按</w:t>
      </w:r>
      <w:r>
        <w:rPr>
          <w:rFonts w:hint="eastAsia" w:ascii="宋体" w:hAnsi="宋体" w:cs="宋体"/>
          <w:b/>
          <w:szCs w:val="21"/>
        </w:rPr>
        <w:t>磋商须知前附表</w:t>
      </w:r>
      <w:r>
        <w:rPr>
          <w:rFonts w:hint="eastAsia" w:ascii="宋体" w:hAnsi="宋体" w:cs="宋体"/>
          <w:szCs w:val="21"/>
        </w:rPr>
        <w:t>中规定对采购项目现场和周围环境的现场考察。</w:t>
      </w:r>
    </w:p>
    <w:p>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7.2勘察现场的费用由供应商自己承担，勘察期间所发生的人身伤害及财产损失由供应商自己负责。</w:t>
      </w:r>
    </w:p>
    <w:p>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7.3采购人不对供应商据此而做出的推论、理解和结论负责。一旦成交，供应商不得以任何借口，提出额外补偿，或延长合同期限的要求。</w:t>
      </w:r>
    </w:p>
    <w:p>
      <w:pPr>
        <w:adjustRightInd w:val="0"/>
        <w:snapToGrid w:val="0"/>
        <w:spacing w:line="360" w:lineRule="auto"/>
        <w:jc w:val="left"/>
        <w:rPr>
          <w:rFonts w:hint="eastAsia" w:ascii="宋体" w:hAnsi="宋体" w:cs="宋体"/>
          <w:b/>
          <w:szCs w:val="21"/>
        </w:rPr>
      </w:pPr>
      <w:r>
        <w:rPr>
          <w:rFonts w:hint="eastAsia" w:ascii="宋体" w:hAnsi="宋体" w:cs="宋体"/>
          <w:b/>
          <w:szCs w:val="21"/>
        </w:rPr>
        <w:t>8.采购进口产品</w:t>
      </w:r>
    </w:p>
    <w:p>
      <w:pPr>
        <w:adjustRightInd w:val="0"/>
        <w:snapToGrid w:val="0"/>
        <w:spacing w:line="360" w:lineRule="auto"/>
        <w:ind w:firstLine="420" w:firstLineChars="200"/>
        <w:jc w:val="left"/>
        <w:rPr>
          <w:rFonts w:hint="eastAsia" w:ascii="宋体" w:hAnsi="宋体" w:cs="宋体"/>
          <w:kern w:val="0"/>
          <w:szCs w:val="21"/>
        </w:rPr>
      </w:pPr>
      <w:r>
        <w:rPr>
          <w:rFonts w:hint="eastAsia" w:ascii="宋体" w:hAnsi="宋体" w:cs="宋体"/>
          <w:szCs w:val="21"/>
        </w:rPr>
        <w:t>8.1除</w:t>
      </w:r>
      <w:r>
        <w:rPr>
          <w:rFonts w:hint="eastAsia" w:ascii="宋体" w:hAnsi="宋体" w:cs="宋体"/>
          <w:b/>
          <w:szCs w:val="21"/>
        </w:rPr>
        <w:t>磋商文件前附表</w:t>
      </w:r>
      <w:r>
        <w:rPr>
          <w:rFonts w:hint="eastAsia" w:ascii="宋体" w:hAnsi="宋体" w:cs="宋体"/>
          <w:szCs w:val="21"/>
        </w:rPr>
        <w:t>另有规定外，本项目</w:t>
      </w:r>
      <w:r>
        <w:rPr>
          <w:rFonts w:hint="eastAsia" w:ascii="宋体" w:hAnsi="宋体" w:cs="宋体"/>
          <w:kern w:val="0"/>
          <w:szCs w:val="21"/>
        </w:rPr>
        <w:t>拒绝进口产品参加</w:t>
      </w:r>
      <w:r>
        <w:rPr>
          <w:rFonts w:hint="eastAsia" w:ascii="宋体" w:hAnsi="宋体" w:cs="宋体"/>
          <w:szCs w:val="21"/>
        </w:rPr>
        <w:t>竞争性磋商采购活动</w:t>
      </w:r>
      <w:r>
        <w:rPr>
          <w:rFonts w:hint="eastAsia" w:ascii="宋体" w:hAnsi="宋体" w:cs="宋体"/>
          <w:kern w:val="0"/>
          <w:szCs w:val="21"/>
        </w:rPr>
        <w:t>。</w:t>
      </w:r>
    </w:p>
    <w:p>
      <w:pPr>
        <w:adjustRightInd w:val="0"/>
        <w:snapToGrid w:val="0"/>
        <w:spacing w:line="360" w:lineRule="auto"/>
        <w:ind w:firstLine="420" w:firstLineChars="200"/>
        <w:rPr>
          <w:rFonts w:hint="eastAsia" w:ascii="宋体" w:hAnsi="宋体" w:cs="宋体"/>
          <w:szCs w:val="21"/>
        </w:rPr>
      </w:pPr>
      <w:r>
        <w:rPr>
          <w:rFonts w:hint="eastAsia" w:ascii="宋体" w:hAnsi="宋体" w:cs="宋体"/>
          <w:kern w:val="0"/>
          <w:szCs w:val="21"/>
        </w:rPr>
        <w:t>8.2</w:t>
      </w:r>
      <w:r>
        <w:rPr>
          <w:rFonts w:hint="eastAsia" w:ascii="宋体" w:hAnsi="宋体" w:cs="宋体"/>
          <w:szCs w:val="21"/>
        </w:rPr>
        <w:t>本章第8.1</w:t>
      </w:r>
      <w:r>
        <w:rPr>
          <w:rFonts w:hint="eastAsia" w:ascii="宋体" w:hAnsi="宋体" w:cs="宋体"/>
          <w:kern w:val="0"/>
          <w:szCs w:val="21"/>
          <w:lang w:val="zh-CN"/>
        </w:rPr>
        <w:t>款</w:t>
      </w:r>
      <w:r>
        <w:rPr>
          <w:rFonts w:hint="eastAsia" w:ascii="宋体" w:hAnsi="宋体" w:cs="宋体"/>
          <w:szCs w:val="21"/>
        </w:rPr>
        <w:t>规定</w:t>
      </w:r>
      <w:r>
        <w:rPr>
          <w:rFonts w:hint="eastAsia" w:ascii="宋体" w:hAnsi="宋体" w:cs="宋体"/>
          <w:kern w:val="0"/>
          <w:szCs w:val="21"/>
        </w:rPr>
        <w:t>同意购买进口产品的，</w:t>
      </w:r>
      <w:r>
        <w:rPr>
          <w:rFonts w:hint="eastAsia" w:ascii="宋体" w:hAnsi="宋体" w:cs="宋体"/>
          <w:szCs w:val="21"/>
        </w:rPr>
        <w:t>本项目</w:t>
      </w:r>
      <w:r>
        <w:rPr>
          <w:rFonts w:hint="eastAsia" w:ascii="宋体" w:hAnsi="宋体" w:cs="宋体"/>
          <w:kern w:val="0"/>
          <w:szCs w:val="21"/>
          <w:lang w:val="zh-CN"/>
        </w:rPr>
        <w:t>采购活动</w:t>
      </w:r>
      <w:r>
        <w:rPr>
          <w:rFonts w:hint="eastAsia" w:ascii="宋体" w:hAnsi="宋体" w:cs="宋体"/>
          <w:kern w:val="0"/>
          <w:szCs w:val="21"/>
        </w:rPr>
        <w:t>不限制满足</w:t>
      </w:r>
      <w:r>
        <w:rPr>
          <w:rFonts w:hint="eastAsia" w:ascii="宋体" w:hAnsi="宋体" w:cs="宋体"/>
          <w:szCs w:val="21"/>
        </w:rPr>
        <w:t>磋商文件要求</w:t>
      </w:r>
      <w:r>
        <w:rPr>
          <w:rFonts w:hint="eastAsia" w:ascii="宋体" w:hAnsi="宋体" w:cs="宋体"/>
          <w:kern w:val="0"/>
          <w:szCs w:val="21"/>
        </w:rPr>
        <w:t>的国内产品参与</w:t>
      </w:r>
      <w:r>
        <w:rPr>
          <w:rFonts w:hint="eastAsia" w:ascii="宋体" w:hAnsi="宋体" w:cs="宋体"/>
          <w:szCs w:val="21"/>
        </w:rPr>
        <w:t>竞争性磋商。</w:t>
      </w:r>
    </w:p>
    <w:p>
      <w:pPr>
        <w:adjustRightInd w:val="0"/>
        <w:snapToGrid w:val="0"/>
        <w:spacing w:line="360" w:lineRule="auto"/>
        <w:jc w:val="left"/>
        <w:rPr>
          <w:rFonts w:hint="eastAsia" w:ascii="宋体" w:hAnsi="宋体" w:cs="宋体"/>
          <w:b/>
          <w:szCs w:val="21"/>
        </w:rPr>
      </w:pPr>
      <w:r>
        <w:rPr>
          <w:rFonts w:hint="eastAsia" w:ascii="宋体" w:hAnsi="宋体" w:cs="宋体"/>
          <w:b/>
          <w:bCs/>
          <w:szCs w:val="21"/>
        </w:rPr>
        <w:t>9.</w:t>
      </w:r>
      <w:r>
        <w:rPr>
          <w:rFonts w:hint="eastAsia" w:ascii="宋体" w:hAnsi="宋体" w:cs="宋体"/>
          <w:b/>
          <w:szCs w:val="21"/>
        </w:rPr>
        <w:t>政府采购政策支持</w:t>
      </w:r>
    </w:p>
    <w:p>
      <w:pPr>
        <w:pStyle w:val="23"/>
        <w:adjustRightInd w:val="0"/>
        <w:snapToGrid w:val="0"/>
        <w:spacing w:line="360" w:lineRule="auto"/>
        <w:ind w:firstLine="420" w:firstLineChars="200"/>
        <w:rPr>
          <w:rFonts w:hint="eastAsia" w:hAnsi="宋体" w:cs="宋体"/>
          <w:color w:val="000000"/>
        </w:rPr>
      </w:pPr>
      <w:r>
        <w:rPr>
          <w:rFonts w:hint="eastAsia" w:hAnsi="宋体" w:cs="宋体"/>
        </w:rPr>
        <w:t>9.1产品符合政府采购强制采购政策的，实行强制采购；符合政府采购优先采购政策的，产品只能享受节能产品、环境标志产品、两型产品等产品优惠中的一项(由供应商在报价文件中选择并填报政策功能编码，评审时进行</w:t>
      </w:r>
      <w:r>
        <w:rPr>
          <w:rFonts w:hint="eastAsia" w:hAnsi="宋体" w:cs="宋体"/>
          <w:kern w:val="0"/>
        </w:rPr>
        <w:t>价格扣除</w:t>
      </w:r>
      <w:r>
        <w:rPr>
          <w:rFonts w:hint="eastAsia" w:hAnsi="宋体" w:cs="宋体"/>
        </w:rPr>
        <w:t>)；供应商享受</w:t>
      </w:r>
      <w:r>
        <w:rPr>
          <w:rFonts w:hint="eastAsia" w:hAnsi="宋体" w:cs="宋体"/>
          <w:bCs/>
          <w:kern w:val="0"/>
        </w:rPr>
        <w:t>支持</w:t>
      </w:r>
      <w:r>
        <w:rPr>
          <w:rFonts w:hint="eastAsia" w:hAnsi="宋体" w:cs="宋体"/>
        </w:rPr>
        <w:t>中小企业发展政策优惠的，可以与同时享受节能产品、环境标志产品、两型产品等产品优惠中的一项累加扣除。省级以上财政部门关于政府采购强制采购、优先采购的政策规定可在本章第35.1</w:t>
      </w:r>
      <w:r>
        <w:rPr>
          <w:rFonts w:hint="eastAsia" w:hAnsi="宋体" w:cs="宋体"/>
          <w:kern w:val="0"/>
          <w:lang w:val="zh-CN"/>
        </w:rPr>
        <w:t>款</w:t>
      </w:r>
      <w:r>
        <w:rPr>
          <w:rFonts w:hint="eastAsia" w:hAnsi="宋体" w:cs="宋体"/>
        </w:rPr>
        <w:t>指定的媒体和中国政府采购网(www.ccgp.gov.cn)查询。本项目价格扣除比例见</w:t>
      </w:r>
      <w:r>
        <w:rPr>
          <w:rFonts w:hint="eastAsia" w:hAnsi="宋体" w:cs="宋体"/>
          <w:b/>
        </w:rPr>
        <w:t>磋商须知前附表</w:t>
      </w:r>
      <w:r>
        <w:rPr>
          <w:rFonts w:hint="eastAsia" w:hAnsi="宋体" w:cs="宋体"/>
        </w:rPr>
        <w:t>。</w:t>
      </w:r>
    </w:p>
    <w:p>
      <w:pPr>
        <w:adjustRightInd w:val="0"/>
        <w:snapToGrid w:val="0"/>
        <w:spacing w:line="360" w:lineRule="auto"/>
        <w:ind w:firstLine="420" w:firstLineChars="200"/>
        <w:jc w:val="left"/>
        <w:rPr>
          <w:rFonts w:hint="eastAsia" w:ascii="宋体" w:hAnsi="宋体" w:cs="宋体"/>
          <w:szCs w:val="21"/>
        </w:rPr>
      </w:pPr>
      <w:r>
        <w:rPr>
          <w:rFonts w:hint="eastAsia" w:ascii="宋体" w:hAnsi="宋体" w:cs="宋体"/>
          <w:color w:val="000000"/>
          <w:szCs w:val="21"/>
        </w:rPr>
        <w:t>9.2同一项目中部分产品属于</w:t>
      </w:r>
      <w:r>
        <w:rPr>
          <w:rFonts w:hint="eastAsia" w:ascii="宋体" w:hAnsi="宋体" w:cs="宋体"/>
          <w:szCs w:val="21"/>
        </w:rPr>
        <w:t>优先采购政策的，评审时只对该部分产品的报价实行价格扣除。</w:t>
      </w:r>
    </w:p>
    <w:p>
      <w:pPr>
        <w:adjustRightInd w:val="0"/>
        <w:snapToGrid w:val="0"/>
        <w:spacing w:line="360" w:lineRule="auto"/>
        <w:ind w:firstLine="420" w:firstLineChars="200"/>
        <w:jc w:val="left"/>
        <w:rPr>
          <w:rFonts w:hint="eastAsia" w:ascii="宋体" w:hAnsi="宋体" w:cs="宋体"/>
          <w:szCs w:val="21"/>
        </w:rPr>
      </w:pPr>
      <w:r>
        <w:rPr>
          <w:rFonts w:hint="eastAsia" w:ascii="宋体" w:hAnsi="宋体" w:cs="宋体"/>
          <w:szCs w:val="21"/>
        </w:rPr>
        <w:t>9.3为</w:t>
      </w:r>
      <w:r>
        <w:rPr>
          <w:rFonts w:hint="eastAsia" w:ascii="宋体" w:hAnsi="宋体" w:cs="宋体"/>
          <w:color w:val="000000"/>
          <w:szCs w:val="21"/>
        </w:rPr>
        <w:t>推进政府采购诚信体系建设，</w:t>
      </w:r>
      <w:r>
        <w:rPr>
          <w:rFonts w:hint="eastAsia" w:ascii="宋体" w:hAnsi="宋体" w:cs="宋体"/>
          <w:szCs w:val="21"/>
        </w:rPr>
        <w:t>供应商在签署相关承诺，提供相关信息前，应认真阅读</w:t>
      </w:r>
      <w:r>
        <w:rPr>
          <w:rFonts w:hint="eastAsia" w:ascii="宋体" w:hAnsi="宋体" w:cs="宋体"/>
          <w:color w:val="000000"/>
          <w:szCs w:val="21"/>
        </w:rPr>
        <w:t>省级以上财政部门</w:t>
      </w:r>
      <w:r>
        <w:rPr>
          <w:rFonts w:hint="eastAsia" w:ascii="宋体" w:hAnsi="宋体" w:cs="宋体"/>
          <w:szCs w:val="21"/>
        </w:rPr>
        <w:t>相关政策规定。符合本章第9.1</w:t>
      </w:r>
      <w:r>
        <w:rPr>
          <w:rFonts w:hint="eastAsia" w:ascii="宋体" w:hAnsi="宋体" w:cs="宋体"/>
          <w:kern w:val="0"/>
          <w:szCs w:val="21"/>
          <w:lang w:val="zh-CN"/>
        </w:rPr>
        <w:t>款、</w:t>
      </w:r>
      <w:r>
        <w:rPr>
          <w:rFonts w:hint="eastAsia" w:ascii="宋体" w:hAnsi="宋体" w:cs="宋体"/>
          <w:szCs w:val="21"/>
        </w:rPr>
        <w:t>第9.2</w:t>
      </w:r>
      <w:r>
        <w:rPr>
          <w:rFonts w:hint="eastAsia" w:ascii="宋体" w:hAnsi="宋体" w:cs="宋体"/>
          <w:kern w:val="0"/>
          <w:szCs w:val="21"/>
          <w:lang w:val="zh-CN"/>
        </w:rPr>
        <w:t>款</w:t>
      </w:r>
      <w:r>
        <w:rPr>
          <w:rFonts w:hint="eastAsia" w:ascii="宋体" w:hAnsi="宋体" w:cs="宋体"/>
          <w:szCs w:val="21"/>
        </w:rPr>
        <w:t>规定的，应提供相关证明材料。</w:t>
      </w:r>
    </w:p>
    <w:p>
      <w:pPr>
        <w:adjustRightInd w:val="0"/>
        <w:snapToGrid w:val="0"/>
        <w:spacing w:line="360" w:lineRule="auto"/>
        <w:ind w:left="906" w:hanging="903" w:hangingChars="376"/>
        <w:rPr>
          <w:rFonts w:hint="eastAsia" w:ascii="宋体" w:hAnsi="宋体" w:cs="宋体"/>
          <w:b/>
          <w:bCs/>
          <w:sz w:val="24"/>
        </w:rPr>
      </w:pPr>
      <w:r>
        <w:rPr>
          <w:rFonts w:hint="eastAsia" w:ascii="宋体" w:hAnsi="宋体" w:cs="宋体"/>
          <w:b/>
          <w:bCs/>
          <w:sz w:val="24"/>
        </w:rPr>
        <w:t>二、磋商文件</w:t>
      </w:r>
    </w:p>
    <w:p>
      <w:pPr>
        <w:adjustRightInd w:val="0"/>
        <w:snapToGrid w:val="0"/>
        <w:spacing w:line="360" w:lineRule="auto"/>
        <w:rPr>
          <w:rFonts w:hint="eastAsia" w:ascii="宋体" w:hAnsi="宋体" w:cs="宋体"/>
          <w:b/>
          <w:bCs/>
          <w:szCs w:val="21"/>
        </w:rPr>
      </w:pPr>
      <w:r>
        <w:rPr>
          <w:rFonts w:hint="eastAsia" w:ascii="宋体" w:hAnsi="宋体" w:cs="宋体"/>
          <w:b/>
          <w:bCs/>
          <w:szCs w:val="21"/>
        </w:rPr>
        <w:t>10．磋商文件的组成</w:t>
      </w:r>
    </w:p>
    <w:p>
      <w:pPr>
        <w:pStyle w:val="23"/>
        <w:adjustRightInd w:val="0"/>
        <w:snapToGrid w:val="0"/>
        <w:spacing w:line="360" w:lineRule="auto"/>
        <w:ind w:firstLine="420" w:firstLineChars="200"/>
        <w:rPr>
          <w:rFonts w:hint="eastAsia" w:hAnsi="宋体" w:cs="宋体"/>
        </w:rPr>
      </w:pPr>
      <w:r>
        <w:rPr>
          <w:rFonts w:hint="eastAsia" w:hAnsi="宋体" w:cs="宋体"/>
        </w:rPr>
        <w:t>10.1 磋商文件由下列文件组成：</w:t>
      </w:r>
    </w:p>
    <w:p>
      <w:pPr>
        <w:pStyle w:val="23"/>
        <w:adjustRightInd w:val="0"/>
        <w:snapToGrid w:val="0"/>
        <w:spacing w:line="360" w:lineRule="auto"/>
        <w:ind w:firstLine="420" w:firstLineChars="200"/>
        <w:rPr>
          <w:rFonts w:hint="eastAsia" w:hAnsi="宋体" w:cs="宋体"/>
        </w:rPr>
      </w:pPr>
      <w:r>
        <w:rPr>
          <w:rFonts w:hint="eastAsia" w:hAnsi="宋体" w:cs="宋体"/>
        </w:rPr>
        <w:t>第一章 磋商邀请</w:t>
      </w:r>
    </w:p>
    <w:p>
      <w:pPr>
        <w:pStyle w:val="23"/>
        <w:adjustRightInd w:val="0"/>
        <w:snapToGrid w:val="0"/>
        <w:spacing w:line="360" w:lineRule="auto"/>
        <w:ind w:firstLine="420" w:firstLineChars="200"/>
        <w:rPr>
          <w:rFonts w:hint="eastAsia" w:hAnsi="宋体" w:cs="宋体"/>
        </w:rPr>
      </w:pPr>
      <w:r>
        <w:rPr>
          <w:rFonts w:hint="eastAsia" w:hAnsi="宋体" w:cs="宋体"/>
        </w:rPr>
        <w:t>第二章 磋商须知</w:t>
      </w:r>
    </w:p>
    <w:p>
      <w:pPr>
        <w:pStyle w:val="23"/>
        <w:adjustRightInd w:val="0"/>
        <w:snapToGrid w:val="0"/>
        <w:spacing w:line="360" w:lineRule="auto"/>
        <w:ind w:firstLine="420" w:firstLineChars="200"/>
        <w:rPr>
          <w:rFonts w:hint="eastAsia" w:hAnsi="宋体" w:cs="宋体"/>
        </w:rPr>
      </w:pPr>
      <w:r>
        <w:rPr>
          <w:rFonts w:hint="eastAsia" w:hAnsi="宋体" w:cs="宋体"/>
        </w:rPr>
        <w:t>第三章 政府采购合同格式条款</w:t>
      </w:r>
    </w:p>
    <w:p>
      <w:pPr>
        <w:pStyle w:val="23"/>
        <w:adjustRightInd w:val="0"/>
        <w:snapToGrid w:val="0"/>
        <w:spacing w:line="360" w:lineRule="auto"/>
        <w:ind w:firstLine="420" w:firstLineChars="200"/>
        <w:rPr>
          <w:rFonts w:hint="eastAsia" w:hAnsi="宋体" w:cs="宋体"/>
        </w:rPr>
      </w:pPr>
      <w:r>
        <w:rPr>
          <w:rFonts w:hint="eastAsia" w:hAnsi="宋体" w:cs="宋体"/>
        </w:rPr>
        <w:t>第四章 采购需求</w:t>
      </w:r>
    </w:p>
    <w:p>
      <w:pPr>
        <w:pStyle w:val="23"/>
        <w:adjustRightInd w:val="0"/>
        <w:snapToGrid w:val="0"/>
        <w:spacing w:line="360" w:lineRule="auto"/>
        <w:ind w:firstLine="420" w:firstLineChars="200"/>
        <w:rPr>
          <w:rFonts w:hint="eastAsia" w:hAnsi="宋体" w:cs="宋体"/>
        </w:rPr>
      </w:pPr>
      <w:r>
        <w:rPr>
          <w:rFonts w:hint="eastAsia" w:hAnsi="宋体" w:cs="宋体"/>
        </w:rPr>
        <w:t>第五章 响应文件组成</w:t>
      </w:r>
    </w:p>
    <w:p>
      <w:pPr>
        <w:pStyle w:val="23"/>
        <w:adjustRightInd w:val="0"/>
        <w:snapToGrid w:val="0"/>
        <w:spacing w:line="360" w:lineRule="auto"/>
        <w:ind w:firstLine="420" w:firstLineChars="200"/>
        <w:rPr>
          <w:rFonts w:hint="eastAsia" w:hAnsi="宋体" w:cs="宋体"/>
        </w:rPr>
      </w:pPr>
      <w:r>
        <w:rPr>
          <w:rFonts w:hint="eastAsia" w:hAnsi="宋体" w:cs="宋体"/>
        </w:rPr>
        <w:t>10.2</w:t>
      </w:r>
      <w:r>
        <w:rPr>
          <w:rFonts w:hint="eastAsia" w:hAnsi="宋体" w:cs="宋体"/>
          <w:bCs/>
        </w:rPr>
        <w:t>本章第11.1</w:t>
      </w:r>
      <w:r>
        <w:rPr>
          <w:rFonts w:hint="eastAsia" w:hAnsi="宋体" w:cs="宋体"/>
          <w:kern w:val="0"/>
          <w:lang w:val="zh-CN"/>
        </w:rPr>
        <w:t>款</w:t>
      </w:r>
      <w:r>
        <w:rPr>
          <w:rFonts w:hint="eastAsia" w:hAnsi="宋体" w:cs="宋体"/>
          <w:bCs/>
        </w:rPr>
        <w:t>规定的</w:t>
      </w:r>
      <w:r>
        <w:rPr>
          <w:rFonts w:hint="eastAsia" w:hAnsi="宋体" w:cs="宋体"/>
          <w:kern w:val="0"/>
        </w:rPr>
        <w:t>提交首次响应文件截止时间前对</w:t>
      </w:r>
      <w:r>
        <w:rPr>
          <w:rFonts w:hint="eastAsia" w:hAnsi="宋体" w:cs="宋体"/>
        </w:rPr>
        <w:t>磋商</w:t>
      </w:r>
      <w:r>
        <w:rPr>
          <w:rFonts w:hint="eastAsia" w:hAnsi="宋体" w:cs="宋体"/>
          <w:kern w:val="0"/>
        </w:rPr>
        <w:t>文件澄清或者修改内容，为磋商文件的组成部分。</w:t>
      </w:r>
    </w:p>
    <w:p>
      <w:pPr>
        <w:pStyle w:val="23"/>
        <w:adjustRightInd w:val="0"/>
        <w:snapToGrid w:val="0"/>
        <w:spacing w:line="360" w:lineRule="auto"/>
        <w:ind w:firstLine="420" w:firstLineChars="200"/>
        <w:rPr>
          <w:rFonts w:hint="eastAsia" w:hAnsi="宋体" w:cs="宋体"/>
          <w:kern w:val="0"/>
        </w:rPr>
      </w:pPr>
      <w:r>
        <w:rPr>
          <w:rFonts w:hint="eastAsia" w:hAnsi="宋体" w:cs="宋体"/>
        </w:rPr>
        <w:t>10.3</w:t>
      </w:r>
      <w:r>
        <w:rPr>
          <w:rFonts w:hint="eastAsia" w:hAnsi="宋体" w:cs="宋体"/>
          <w:kern w:val="0"/>
        </w:rPr>
        <w:t>磋商小组根据与供应商谈判情况可能实质性变动的内容，包括采购需求中的技术、服务要求以及合同条款，</w:t>
      </w:r>
      <w:r>
        <w:rPr>
          <w:rFonts w:hint="eastAsia" w:hAnsi="宋体" w:cs="宋体"/>
        </w:rPr>
        <w:t>在</w:t>
      </w:r>
      <w:r>
        <w:rPr>
          <w:rFonts w:hint="eastAsia" w:hAnsi="宋体" w:cs="宋体"/>
          <w:b/>
        </w:rPr>
        <w:t>磋商须知前附表</w:t>
      </w:r>
      <w:r>
        <w:rPr>
          <w:rFonts w:hint="eastAsia" w:hAnsi="宋体" w:cs="宋体"/>
        </w:rPr>
        <w:t>中明确。</w:t>
      </w:r>
    </w:p>
    <w:p>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10.4供应商应仔细阅读磋商文件的全部内容，按照磋商文件要求编制响应文件。任何对磋商文件的忽略或误解不能作为响应文件存在缺陷或瑕疵的理由，其风险由供应商承担。</w:t>
      </w:r>
    </w:p>
    <w:p>
      <w:pPr>
        <w:pStyle w:val="23"/>
        <w:adjustRightInd w:val="0"/>
        <w:snapToGrid w:val="0"/>
        <w:spacing w:line="360" w:lineRule="auto"/>
        <w:rPr>
          <w:rFonts w:hint="eastAsia" w:hAnsi="宋体" w:cs="宋体"/>
        </w:rPr>
      </w:pPr>
      <w:r>
        <w:rPr>
          <w:rFonts w:hint="eastAsia" w:hAnsi="宋体" w:cs="宋体"/>
          <w:b/>
        </w:rPr>
        <w:t>11.</w:t>
      </w:r>
      <w:r>
        <w:rPr>
          <w:rFonts w:hint="eastAsia" w:hAnsi="宋体" w:cs="宋体"/>
          <w:b/>
          <w:kern w:val="0"/>
        </w:rPr>
        <w:t>提交首次响应文件</w:t>
      </w:r>
      <w:r>
        <w:rPr>
          <w:rFonts w:hint="eastAsia" w:hAnsi="宋体" w:cs="宋体"/>
          <w:b/>
        </w:rPr>
        <w:t>的</w:t>
      </w:r>
      <w:r>
        <w:rPr>
          <w:rFonts w:hint="eastAsia" w:hAnsi="宋体" w:cs="宋体"/>
          <w:b/>
          <w:kern w:val="0"/>
        </w:rPr>
        <w:t>截止</w:t>
      </w:r>
      <w:r>
        <w:rPr>
          <w:rFonts w:hint="eastAsia" w:hAnsi="宋体" w:cs="宋体"/>
          <w:b/>
        </w:rPr>
        <w:t>时间</w:t>
      </w:r>
    </w:p>
    <w:p>
      <w:pPr>
        <w:pStyle w:val="23"/>
        <w:adjustRightInd w:val="0"/>
        <w:snapToGrid w:val="0"/>
        <w:spacing w:line="360" w:lineRule="auto"/>
        <w:ind w:firstLine="420" w:firstLineChars="200"/>
        <w:rPr>
          <w:rFonts w:hint="eastAsia" w:hAnsi="宋体" w:cs="宋体"/>
        </w:rPr>
      </w:pPr>
      <w:r>
        <w:rPr>
          <w:rFonts w:hint="eastAsia" w:hAnsi="宋体" w:cs="宋体"/>
        </w:rPr>
        <w:t>11.1</w:t>
      </w:r>
      <w:r>
        <w:rPr>
          <w:rFonts w:hint="eastAsia" w:hAnsi="宋体" w:cs="宋体"/>
          <w:kern w:val="0"/>
        </w:rPr>
        <w:t>供应商提交首次响应文件截止</w:t>
      </w:r>
      <w:r>
        <w:rPr>
          <w:rFonts w:hint="eastAsia" w:hAnsi="宋体" w:cs="宋体"/>
        </w:rPr>
        <w:t>时间见</w:t>
      </w:r>
      <w:r>
        <w:rPr>
          <w:rFonts w:hint="eastAsia" w:hAnsi="宋体" w:cs="宋体"/>
          <w:b/>
        </w:rPr>
        <w:t>磋商须知前附表</w:t>
      </w:r>
      <w:r>
        <w:rPr>
          <w:rFonts w:hint="eastAsia" w:hAnsi="宋体" w:cs="宋体"/>
        </w:rPr>
        <w:t>。</w:t>
      </w:r>
    </w:p>
    <w:p>
      <w:pPr>
        <w:adjustRightInd w:val="0"/>
        <w:snapToGrid w:val="0"/>
        <w:spacing w:line="360" w:lineRule="auto"/>
        <w:rPr>
          <w:rFonts w:hint="eastAsia" w:ascii="宋体" w:hAnsi="宋体" w:cs="宋体"/>
          <w:b/>
          <w:bCs/>
          <w:szCs w:val="21"/>
        </w:rPr>
      </w:pPr>
      <w:r>
        <w:rPr>
          <w:rFonts w:hint="eastAsia" w:ascii="宋体" w:hAnsi="宋体" w:cs="宋体"/>
          <w:b/>
          <w:bCs/>
          <w:szCs w:val="21"/>
        </w:rPr>
        <w:t>12.磋商文件的澄清</w:t>
      </w:r>
      <w:r>
        <w:rPr>
          <w:rFonts w:hint="eastAsia" w:ascii="宋体" w:hAnsi="宋体" w:cs="宋体"/>
          <w:b/>
          <w:kern w:val="0"/>
          <w:szCs w:val="21"/>
          <w:lang w:val="zh-CN"/>
        </w:rPr>
        <w:t>或者</w:t>
      </w:r>
      <w:r>
        <w:rPr>
          <w:rFonts w:hint="eastAsia" w:ascii="宋体" w:hAnsi="宋体" w:cs="宋体"/>
          <w:b/>
          <w:bCs/>
          <w:szCs w:val="21"/>
        </w:rPr>
        <w:t>修改</w:t>
      </w:r>
    </w:p>
    <w:p>
      <w:pPr>
        <w:adjustRightInd w:val="0"/>
        <w:snapToGrid w:val="0"/>
        <w:spacing w:line="360" w:lineRule="auto"/>
        <w:ind w:right="-105" w:rightChars="-50" w:firstLine="420" w:firstLineChars="200"/>
        <w:rPr>
          <w:rFonts w:hint="eastAsia" w:ascii="宋体" w:hAnsi="宋体" w:cs="宋体"/>
          <w:kern w:val="0"/>
          <w:szCs w:val="21"/>
        </w:rPr>
      </w:pPr>
      <w:r>
        <w:rPr>
          <w:rFonts w:hint="eastAsia" w:ascii="宋体" w:hAnsi="宋体" w:cs="宋体"/>
          <w:szCs w:val="21"/>
        </w:rPr>
        <w:t>12.1在</w:t>
      </w:r>
      <w:r>
        <w:rPr>
          <w:rFonts w:hint="eastAsia" w:ascii="宋体" w:hAnsi="宋体" w:cs="宋体"/>
          <w:kern w:val="0"/>
          <w:szCs w:val="21"/>
        </w:rPr>
        <w:t xml:space="preserve">提交首次响应文件截止之日前，采购人、采购代理机构可以对已发出的磋商文件进行必要的澄清或者修改。 </w:t>
      </w:r>
    </w:p>
    <w:p>
      <w:pPr>
        <w:adjustRightInd w:val="0"/>
        <w:snapToGrid w:val="0"/>
        <w:spacing w:line="360" w:lineRule="auto"/>
        <w:ind w:right="-105" w:rightChars="-50" w:firstLine="420" w:firstLineChars="200"/>
        <w:rPr>
          <w:rFonts w:hint="eastAsia" w:ascii="宋体" w:hAnsi="宋体" w:cs="宋体"/>
          <w:kern w:val="0"/>
          <w:szCs w:val="21"/>
        </w:rPr>
      </w:pPr>
      <w:r>
        <w:rPr>
          <w:rFonts w:hint="eastAsia" w:ascii="宋体" w:hAnsi="宋体" w:cs="宋体"/>
          <w:szCs w:val="21"/>
        </w:rPr>
        <w:t>12.2</w:t>
      </w:r>
      <w:r>
        <w:rPr>
          <w:rFonts w:hint="eastAsia" w:ascii="宋体" w:hAnsi="宋体" w:cs="宋体"/>
          <w:kern w:val="0"/>
          <w:szCs w:val="21"/>
        </w:rPr>
        <w:t>澄清或者修改的内容可能影响响应文件编制的，采购人、采购代理机构应当在</w:t>
      </w:r>
      <w:r>
        <w:rPr>
          <w:rFonts w:hint="eastAsia" w:ascii="宋体" w:hAnsi="宋体" w:cs="宋体"/>
          <w:color w:val="000000"/>
          <w:kern w:val="0"/>
          <w:szCs w:val="21"/>
        </w:rPr>
        <w:t>提交首次响应文件截止时间至少5日前，</w:t>
      </w:r>
      <w:r>
        <w:rPr>
          <w:rFonts w:hint="eastAsia" w:ascii="宋体" w:hAnsi="宋体" w:cs="宋体"/>
          <w:kern w:val="0"/>
          <w:szCs w:val="21"/>
        </w:rPr>
        <w:t>以书面形式通知所有获取磋商文件的供应商，不足5日的，采购人、采购代理机构应当顺延提交首次响应文件截止时间。</w:t>
      </w:r>
    </w:p>
    <w:p>
      <w:pPr>
        <w:adjustRightInd w:val="0"/>
        <w:snapToGrid w:val="0"/>
        <w:spacing w:line="360" w:lineRule="auto"/>
        <w:ind w:left="906" w:hanging="903" w:hangingChars="376"/>
        <w:rPr>
          <w:rFonts w:hint="eastAsia" w:ascii="宋体" w:hAnsi="宋体" w:cs="宋体"/>
          <w:b/>
          <w:bCs/>
          <w:sz w:val="24"/>
        </w:rPr>
      </w:pPr>
      <w:r>
        <w:rPr>
          <w:rFonts w:hint="eastAsia" w:ascii="宋体" w:hAnsi="宋体" w:cs="宋体"/>
          <w:b/>
          <w:bCs/>
          <w:sz w:val="24"/>
        </w:rPr>
        <w:t>三、响应文件</w:t>
      </w:r>
    </w:p>
    <w:p>
      <w:pPr>
        <w:adjustRightInd w:val="0"/>
        <w:snapToGrid w:val="0"/>
        <w:spacing w:line="360" w:lineRule="auto"/>
        <w:rPr>
          <w:rFonts w:hint="eastAsia" w:ascii="宋体" w:hAnsi="宋体" w:cs="宋体"/>
          <w:b/>
          <w:bCs/>
          <w:szCs w:val="21"/>
        </w:rPr>
      </w:pPr>
      <w:r>
        <w:rPr>
          <w:rFonts w:hint="eastAsia" w:ascii="宋体" w:hAnsi="宋体" w:cs="宋体"/>
          <w:b/>
          <w:bCs/>
          <w:szCs w:val="21"/>
        </w:rPr>
        <w:t>13.一般要求</w:t>
      </w:r>
    </w:p>
    <w:p>
      <w:pPr>
        <w:adjustRightInd w:val="0"/>
        <w:snapToGrid w:val="0"/>
        <w:spacing w:line="360" w:lineRule="auto"/>
        <w:ind w:firstLine="420" w:firstLineChars="200"/>
        <w:rPr>
          <w:rFonts w:hint="eastAsia" w:ascii="宋体" w:hAnsi="宋体" w:cs="宋体"/>
          <w:bCs/>
          <w:szCs w:val="21"/>
        </w:rPr>
      </w:pPr>
      <w:r>
        <w:rPr>
          <w:rFonts w:hint="eastAsia" w:ascii="宋体" w:hAnsi="宋体" w:cs="宋体"/>
          <w:bCs/>
          <w:szCs w:val="21"/>
        </w:rPr>
        <w:t>13.1 供应商应仔细阅读磋商文件的所有内容，按磋商文件的要求编制响应文件，并保证所提供的全部资料的真实性，以使其响应文件对磋商文件做出实质性的响应。</w:t>
      </w:r>
    </w:p>
    <w:p>
      <w:pPr>
        <w:adjustRightInd w:val="0"/>
        <w:snapToGrid w:val="0"/>
        <w:spacing w:line="360" w:lineRule="auto"/>
        <w:ind w:firstLine="420" w:firstLineChars="200"/>
        <w:rPr>
          <w:rFonts w:hint="eastAsia" w:ascii="宋体" w:hAnsi="宋体" w:cs="宋体"/>
          <w:bCs/>
          <w:szCs w:val="21"/>
        </w:rPr>
      </w:pPr>
      <w:r>
        <w:rPr>
          <w:rFonts w:hint="eastAsia" w:ascii="宋体" w:hAnsi="宋体" w:cs="宋体"/>
          <w:bCs/>
          <w:szCs w:val="21"/>
        </w:rPr>
        <w:t xml:space="preserve">13.2 </w:t>
      </w:r>
      <w:r>
        <w:rPr>
          <w:rFonts w:hint="eastAsia" w:ascii="宋体" w:hAnsi="宋体" w:cs="宋体"/>
          <w:szCs w:val="21"/>
        </w:rPr>
        <w:t>供应商提交的响应文件及供应商与采购人或采购代理机构、磋商小组就有关磋商的所有来往函电均使用中文。供应商可以提交其它语言的资料，但应附中文注释，在有差异时以中文为准。</w:t>
      </w:r>
    </w:p>
    <w:p>
      <w:pPr>
        <w:pStyle w:val="23"/>
        <w:adjustRightInd w:val="0"/>
        <w:snapToGrid w:val="0"/>
        <w:spacing w:line="360" w:lineRule="auto"/>
        <w:ind w:firstLine="420" w:firstLineChars="200"/>
        <w:rPr>
          <w:rFonts w:hint="eastAsia" w:hAnsi="宋体" w:cs="宋体"/>
        </w:rPr>
      </w:pPr>
      <w:r>
        <w:rPr>
          <w:rFonts w:hint="eastAsia" w:hAnsi="宋体" w:cs="宋体"/>
          <w:bCs/>
        </w:rPr>
        <w:t xml:space="preserve">13.3 </w:t>
      </w:r>
      <w:r>
        <w:rPr>
          <w:rFonts w:hint="eastAsia" w:hAnsi="宋体" w:cs="宋体"/>
        </w:rPr>
        <w:t>计量单位应使用我国法定计量单位，未列明时应默认为我国法定计量单位。</w:t>
      </w:r>
    </w:p>
    <w:p>
      <w:pPr>
        <w:pStyle w:val="23"/>
        <w:adjustRightInd w:val="0"/>
        <w:snapToGrid w:val="0"/>
        <w:spacing w:line="360" w:lineRule="auto"/>
        <w:ind w:firstLine="420" w:firstLineChars="200"/>
        <w:rPr>
          <w:rFonts w:hint="eastAsia" w:hAnsi="宋体" w:cs="宋体"/>
        </w:rPr>
      </w:pPr>
      <w:r>
        <w:rPr>
          <w:rFonts w:hint="eastAsia" w:hAnsi="宋体" w:cs="宋体"/>
        </w:rPr>
        <w:t>13.4 响应文件应采用书面形式，电报、传真、电子邮件形式的响应文件概不接受。</w:t>
      </w:r>
    </w:p>
    <w:p>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13.5 供应商应按磋商文件中提供的响应文件格式填写。</w:t>
      </w:r>
    </w:p>
    <w:p>
      <w:pPr>
        <w:rPr>
          <w:rFonts w:hint="eastAsia" w:ascii="宋体" w:hAnsi="宋体" w:cs="宋体"/>
          <w:b/>
          <w:bCs/>
          <w:szCs w:val="21"/>
        </w:rPr>
      </w:pPr>
      <w:r>
        <w:rPr>
          <w:rFonts w:hint="eastAsia" w:ascii="宋体" w:hAnsi="宋体" w:cs="宋体"/>
          <w:b/>
          <w:bCs/>
          <w:szCs w:val="21"/>
        </w:rPr>
        <w:t>14.</w:t>
      </w:r>
      <w:r>
        <w:rPr>
          <w:rFonts w:hint="eastAsia" w:ascii="宋体" w:hAnsi="宋体" w:cs="宋体"/>
          <w:b/>
          <w:szCs w:val="21"/>
        </w:rPr>
        <w:t>响应文件</w:t>
      </w:r>
      <w:r>
        <w:rPr>
          <w:rFonts w:hint="eastAsia" w:ascii="宋体" w:hAnsi="宋体" w:cs="宋体"/>
          <w:b/>
          <w:bCs/>
          <w:szCs w:val="21"/>
        </w:rPr>
        <w:t>的组成</w:t>
      </w:r>
    </w:p>
    <w:p>
      <w:pPr>
        <w:rPr>
          <w:rFonts w:hint="eastAsia" w:ascii="宋体" w:hAnsi="宋体" w:cs="宋体"/>
          <w:szCs w:val="21"/>
        </w:rPr>
      </w:pPr>
      <w:bookmarkStart w:id="9" w:name="_Toc453676719"/>
      <w:r>
        <w:rPr>
          <w:rFonts w:hint="eastAsia" w:ascii="宋体" w:hAnsi="宋体" w:cs="宋体"/>
          <w:szCs w:val="21"/>
        </w:rPr>
        <w:t>14.1 响应文件包括下列内容：</w:t>
      </w:r>
      <w:bookmarkEnd w:id="9"/>
      <w:r>
        <w:rPr>
          <w:rFonts w:hint="eastAsia" w:ascii="宋体" w:hAnsi="宋体" w:cs="宋体"/>
          <w:szCs w:val="21"/>
        </w:rPr>
        <w:t xml:space="preserve"> </w:t>
      </w:r>
    </w:p>
    <w:p>
      <w:pPr>
        <w:pStyle w:val="23"/>
        <w:adjustRightInd w:val="0"/>
        <w:snapToGrid w:val="0"/>
        <w:spacing w:line="360" w:lineRule="auto"/>
        <w:ind w:firstLine="420" w:firstLineChars="200"/>
        <w:rPr>
          <w:rFonts w:hint="eastAsia" w:hAnsi="宋体" w:cs="宋体"/>
        </w:rPr>
      </w:pPr>
      <w:r>
        <w:rPr>
          <w:rFonts w:hint="eastAsia" w:hAnsi="宋体" w:cs="宋体"/>
        </w:rPr>
        <w:t>（1）磋商响应声明</w:t>
      </w:r>
    </w:p>
    <w:p>
      <w:pPr>
        <w:pStyle w:val="23"/>
        <w:adjustRightInd w:val="0"/>
        <w:snapToGrid w:val="0"/>
        <w:spacing w:line="360" w:lineRule="auto"/>
        <w:ind w:firstLine="420" w:firstLineChars="200"/>
        <w:rPr>
          <w:rFonts w:hint="eastAsia" w:hAnsi="宋体" w:cs="宋体"/>
        </w:rPr>
      </w:pPr>
      <w:r>
        <w:rPr>
          <w:rFonts w:hint="eastAsia" w:hAnsi="宋体" w:cs="宋体"/>
        </w:rPr>
        <w:t>（2）磋商保证金</w:t>
      </w:r>
    </w:p>
    <w:p>
      <w:pPr>
        <w:pStyle w:val="23"/>
        <w:adjustRightInd w:val="0"/>
        <w:snapToGrid w:val="0"/>
        <w:spacing w:line="360" w:lineRule="auto"/>
        <w:ind w:firstLine="420" w:firstLineChars="200"/>
        <w:rPr>
          <w:rFonts w:hint="eastAsia" w:hAnsi="宋体" w:cs="宋体"/>
        </w:rPr>
      </w:pPr>
      <w:r>
        <w:rPr>
          <w:rFonts w:hint="eastAsia" w:hAnsi="宋体" w:cs="宋体"/>
        </w:rPr>
        <w:t>（3）供应商的资格证明文件</w:t>
      </w:r>
    </w:p>
    <w:p>
      <w:pPr>
        <w:pStyle w:val="23"/>
        <w:adjustRightInd w:val="0"/>
        <w:snapToGrid w:val="0"/>
        <w:spacing w:line="360" w:lineRule="auto"/>
        <w:ind w:firstLine="420" w:firstLineChars="200"/>
        <w:rPr>
          <w:rFonts w:hint="eastAsia" w:hAnsi="宋体" w:cs="宋体"/>
        </w:rPr>
      </w:pPr>
      <w:r>
        <w:rPr>
          <w:rFonts w:hint="eastAsia" w:hAnsi="宋体" w:cs="宋体"/>
        </w:rPr>
        <w:t>（4）货物说明或者施工组织设计或者服务方案(根据项目属性编制)</w:t>
      </w:r>
    </w:p>
    <w:p>
      <w:pPr>
        <w:pStyle w:val="23"/>
        <w:adjustRightInd w:val="0"/>
        <w:snapToGrid w:val="0"/>
        <w:spacing w:line="360" w:lineRule="auto"/>
        <w:ind w:firstLine="420" w:firstLineChars="200"/>
        <w:rPr>
          <w:rFonts w:hint="eastAsia" w:hAnsi="宋体" w:cs="宋体"/>
        </w:rPr>
      </w:pPr>
      <w:r>
        <w:rPr>
          <w:rFonts w:hint="eastAsia" w:hAnsi="宋体" w:cs="宋体"/>
        </w:rPr>
        <w:t>（5）技术/商务响应与偏离表</w:t>
      </w:r>
    </w:p>
    <w:p>
      <w:pPr>
        <w:pStyle w:val="23"/>
        <w:adjustRightInd w:val="0"/>
        <w:snapToGrid w:val="0"/>
        <w:spacing w:line="360" w:lineRule="auto"/>
        <w:ind w:firstLine="420" w:firstLineChars="200"/>
        <w:rPr>
          <w:rFonts w:hint="eastAsia" w:hAnsi="宋体" w:cs="宋体"/>
        </w:rPr>
      </w:pPr>
      <w:r>
        <w:rPr>
          <w:rFonts w:hint="eastAsia" w:hAnsi="宋体" w:cs="宋体"/>
        </w:rPr>
        <w:t>（6）提供政府采购政策产品清单及有关证明材料</w:t>
      </w:r>
    </w:p>
    <w:p>
      <w:pPr>
        <w:pStyle w:val="23"/>
        <w:adjustRightInd w:val="0"/>
        <w:snapToGrid w:val="0"/>
        <w:spacing w:line="360" w:lineRule="auto"/>
        <w:ind w:firstLine="420" w:firstLineChars="200"/>
        <w:rPr>
          <w:rFonts w:hint="eastAsia" w:hAnsi="宋体" w:cs="宋体"/>
          <w:color w:val="FF0000"/>
        </w:rPr>
      </w:pPr>
      <w:r>
        <w:rPr>
          <w:rFonts w:hint="eastAsia" w:hAnsi="宋体" w:cs="宋体"/>
        </w:rPr>
        <w:t>（7）报价一览表及报价文件，以及规定格式的首次报价的报价一览表及报价文件的电子文件</w:t>
      </w:r>
    </w:p>
    <w:p>
      <w:pPr>
        <w:pStyle w:val="23"/>
        <w:adjustRightInd w:val="0"/>
        <w:snapToGrid w:val="0"/>
        <w:spacing w:line="360" w:lineRule="auto"/>
        <w:ind w:firstLine="420" w:firstLineChars="200"/>
        <w:rPr>
          <w:rFonts w:hint="eastAsia" w:hAnsi="宋体" w:cs="宋体"/>
        </w:rPr>
      </w:pPr>
      <w:r>
        <w:rPr>
          <w:rFonts w:hint="eastAsia" w:hAnsi="宋体" w:cs="宋体"/>
        </w:rPr>
        <w:t>（8）供应商认为需提供的其他资料</w:t>
      </w:r>
    </w:p>
    <w:p>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14.2在磋商过程中，供应商根据</w:t>
      </w:r>
      <w:r>
        <w:rPr>
          <w:rFonts w:hint="eastAsia" w:ascii="宋体" w:hAnsi="宋体" w:cs="宋体"/>
          <w:kern w:val="0"/>
          <w:szCs w:val="21"/>
        </w:rPr>
        <w:t>磋商小组</w:t>
      </w:r>
      <w:r>
        <w:rPr>
          <w:rFonts w:hint="eastAsia" w:ascii="宋体" w:hAnsi="宋体" w:cs="宋体"/>
          <w:bCs/>
          <w:szCs w:val="21"/>
        </w:rPr>
        <w:t>书面形式要求</w:t>
      </w:r>
      <w:r>
        <w:rPr>
          <w:rFonts w:hint="eastAsia" w:ascii="宋体" w:hAnsi="宋体" w:cs="宋体"/>
          <w:kern w:val="0"/>
          <w:szCs w:val="21"/>
        </w:rPr>
        <w:t>提交的</w:t>
      </w:r>
      <w:r>
        <w:rPr>
          <w:rFonts w:hint="eastAsia" w:ascii="宋体" w:hAnsi="宋体" w:cs="宋体"/>
          <w:szCs w:val="21"/>
        </w:rPr>
        <w:t>最后报价(或者</w:t>
      </w:r>
      <w:r>
        <w:rPr>
          <w:rFonts w:hint="eastAsia" w:ascii="宋体" w:hAnsi="宋体" w:cs="宋体"/>
          <w:bCs/>
          <w:szCs w:val="21"/>
        </w:rPr>
        <w:t>重</w:t>
      </w:r>
      <w:r>
        <w:rPr>
          <w:rFonts w:hint="eastAsia" w:ascii="宋体" w:hAnsi="宋体" w:cs="宋体"/>
          <w:kern w:val="0"/>
          <w:szCs w:val="21"/>
        </w:rPr>
        <w:t>新提交的响应文件和</w:t>
      </w:r>
      <w:r>
        <w:rPr>
          <w:rFonts w:hint="eastAsia" w:ascii="宋体" w:hAnsi="宋体" w:cs="宋体"/>
          <w:szCs w:val="21"/>
        </w:rPr>
        <w:t>最后报价)是响应文件的有效组成部分。</w:t>
      </w:r>
    </w:p>
    <w:p>
      <w:pPr>
        <w:adjustRightInd w:val="0"/>
        <w:snapToGrid w:val="0"/>
        <w:spacing w:line="360" w:lineRule="auto"/>
        <w:ind w:firstLine="420" w:firstLineChars="200"/>
        <w:rPr>
          <w:rFonts w:hint="eastAsia" w:ascii="宋体" w:hAnsi="宋体" w:cs="宋体"/>
          <w:b/>
          <w:szCs w:val="21"/>
        </w:rPr>
      </w:pPr>
      <w:r>
        <w:rPr>
          <w:rFonts w:hint="eastAsia" w:ascii="宋体" w:hAnsi="宋体" w:cs="宋体"/>
          <w:szCs w:val="21"/>
        </w:rPr>
        <w:t>14.3</w:t>
      </w:r>
      <w:r>
        <w:rPr>
          <w:rFonts w:hint="eastAsia" w:ascii="宋体" w:hAnsi="宋体" w:cs="宋体"/>
          <w:kern w:val="0"/>
          <w:szCs w:val="21"/>
        </w:rPr>
        <w:t>磋商文件规定可能发生实质性变动的，供应商应当在</w:t>
      </w:r>
      <w:r>
        <w:rPr>
          <w:rFonts w:hint="eastAsia" w:ascii="宋体" w:hAnsi="宋体" w:cs="宋体"/>
          <w:szCs w:val="21"/>
        </w:rPr>
        <w:t>《技术/商务响应与偏离表》中对应内容注明。</w:t>
      </w:r>
    </w:p>
    <w:p>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14.4根据《政府采购法》第四十二条的规定，供应商无论成交与否，其响应文件不予退还。</w:t>
      </w:r>
    </w:p>
    <w:p>
      <w:pPr>
        <w:adjustRightInd w:val="0"/>
        <w:snapToGrid w:val="0"/>
        <w:spacing w:line="360" w:lineRule="auto"/>
        <w:rPr>
          <w:rFonts w:hint="eastAsia" w:ascii="宋体" w:hAnsi="宋体" w:cs="宋体"/>
          <w:b/>
          <w:bCs/>
          <w:szCs w:val="21"/>
        </w:rPr>
      </w:pPr>
      <w:r>
        <w:rPr>
          <w:rFonts w:hint="eastAsia" w:ascii="宋体" w:hAnsi="宋体" w:cs="宋体"/>
          <w:b/>
          <w:bCs/>
          <w:szCs w:val="21"/>
        </w:rPr>
        <w:t>15.报价</w:t>
      </w:r>
    </w:p>
    <w:p>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15.1供应商应当根据磋商文件要求和范围，以</w:t>
      </w:r>
      <w:r>
        <w:rPr>
          <w:rFonts w:hint="eastAsia" w:ascii="宋体" w:hAnsi="宋体" w:cs="宋体"/>
          <w:bCs/>
          <w:szCs w:val="21"/>
        </w:rPr>
        <w:t>人民币</w:t>
      </w:r>
      <w:r>
        <w:rPr>
          <w:rFonts w:hint="eastAsia" w:ascii="宋体" w:hAnsi="宋体" w:cs="宋体"/>
          <w:szCs w:val="21"/>
        </w:rPr>
        <w:t>报价，以元为单位，保留小数点后两位。</w:t>
      </w:r>
    </w:p>
    <w:p>
      <w:pPr>
        <w:pStyle w:val="69"/>
        <w:adjustRightInd w:val="0"/>
        <w:snapToGrid w:val="0"/>
        <w:spacing w:line="360" w:lineRule="auto"/>
        <w:ind w:firstLine="420" w:firstLineChars="200"/>
        <w:rPr>
          <w:rFonts w:hint="eastAsia" w:ascii="宋体" w:hAnsi="宋体" w:cs="宋体"/>
        </w:rPr>
      </w:pPr>
      <w:r>
        <w:rPr>
          <w:rFonts w:hint="eastAsia" w:ascii="宋体" w:hAnsi="宋体" w:cs="宋体"/>
        </w:rPr>
        <w:t>15.2供应商应按第四章“采购需求”要求及第五章“响应文件组成”格式填写。供应商在</w:t>
      </w:r>
      <w:r>
        <w:rPr>
          <w:rFonts w:hint="eastAsia" w:ascii="宋体" w:hAnsi="宋体" w:cs="宋体"/>
          <w:bCs/>
        </w:rPr>
        <w:t>本章第11.1</w:t>
      </w:r>
      <w:r>
        <w:rPr>
          <w:rFonts w:hint="eastAsia" w:ascii="宋体" w:hAnsi="宋体" w:cs="宋体"/>
          <w:lang w:val="zh-CN"/>
        </w:rPr>
        <w:t>款</w:t>
      </w:r>
      <w:r>
        <w:rPr>
          <w:rFonts w:hint="eastAsia" w:ascii="宋体" w:hAnsi="宋体" w:cs="宋体"/>
          <w:bCs/>
        </w:rPr>
        <w:t>规定的</w:t>
      </w:r>
      <w:r>
        <w:rPr>
          <w:rFonts w:hint="eastAsia" w:ascii="宋体" w:hAnsi="宋体" w:cs="宋体"/>
        </w:rPr>
        <w:t>提交首次响应文件截止之日前修改报价一览表中的报价，应同时修改其按第五章要求填写的相应表格中的报价。此修改须符合本章第21.1款的有关要求。</w:t>
      </w:r>
    </w:p>
    <w:p>
      <w:pPr>
        <w:pStyle w:val="23"/>
        <w:adjustRightInd w:val="0"/>
        <w:snapToGrid w:val="0"/>
        <w:spacing w:line="360" w:lineRule="auto"/>
        <w:ind w:firstLine="420" w:firstLineChars="200"/>
        <w:rPr>
          <w:rFonts w:hint="eastAsia" w:hAnsi="宋体" w:cs="宋体"/>
          <w:bCs/>
        </w:rPr>
      </w:pPr>
      <w:r>
        <w:rPr>
          <w:rFonts w:hint="eastAsia" w:hAnsi="宋体" w:cs="宋体"/>
          <w:bCs/>
        </w:rPr>
        <w:t>15.3响应文件成交明的价格在合同执行过程中是固定不变的，不得以任何理由予以变更。以可变动价格提交的报价将被认为是非实质响应而被拒绝。</w:t>
      </w:r>
    </w:p>
    <w:p>
      <w:pPr>
        <w:pStyle w:val="23"/>
        <w:adjustRightInd w:val="0"/>
        <w:snapToGrid w:val="0"/>
        <w:spacing w:line="360" w:lineRule="auto"/>
        <w:ind w:firstLine="420" w:firstLineChars="200"/>
        <w:rPr>
          <w:rFonts w:hint="eastAsia" w:hAnsi="宋体" w:cs="宋体"/>
        </w:rPr>
      </w:pPr>
      <w:r>
        <w:rPr>
          <w:rFonts w:hint="eastAsia" w:hAnsi="宋体" w:cs="宋体"/>
        </w:rPr>
        <w:t>15.4</w:t>
      </w:r>
      <w:r>
        <w:rPr>
          <w:rFonts w:hint="eastAsia" w:hAnsi="宋体" w:cs="宋体"/>
          <w:kern w:val="0"/>
          <w:lang w:val="zh-CN"/>
        </w:rPr>
        <w:t>供应商</w:t>
      </w:r>
      <w:r>
        <w:rPr>
          <w:rFonts w:hint="eastAsia" w:hAnsi="宋体" w:cs="宋体"/>
        </w:rPr>
        <w:t>的报价不得超过采购项目预算，采购项目预算或其计算方法见</w:t>
      </w:r>
      <w:r>
        <w:rPr>
          <w:rFonts w:hint="eastAsia" w:hAnsi="宋体" w:cs="宋体"/>
          <w:b/>
        </w:rPr>
        <w:t>磋商须知前附表</w:t>
      </w:r>
      <w:r>
        <w:rPr>
          <w:rFonts w:hint="eastAsia" w:hAnsi="宋体" w:cs="宋体"/>
        </w:rPr>
        <w:t>。</w:t>
      </w:r>
    </w:p>
    <w:p>
      <w:pPr>
        <w:pStyle w:val="23"/>
        <w:adjustRightInd w:val="0"/>
        <w:snapToGrid w:val="0"/>
        <w:spacing w:line="360" w:lineRule="auto"/>
        <w:rPr>
          <w:rFonts w:hint="eastAsia" w:hAnsi="宋体" w:cs="宋体"/>
          <w:b/>
        </w:rPr>
      </w:pPr>
      <w:r>
        <w:rPr>
          <w:rFonts w:hint="eastAsia" w:hAnsi="宋体" w:cs="宋体"/>
          <w:b/>
        </w:rPr>
        <w:t>16.供应商符合磋商文件规定的证明文件</w:t>
      </w:r>
    </w:p>
    <w:p>
      <w:pPr>
        <w:adjustRightInd w:val="0"/>
        <w:snapToGrid w:val="0"/>
        <w:spacing w:line="360" w:lineRule="auto"/>
        <w:ind w:firstLine="420" w:firstLineChars="200"/>
        <w:rPr>
          <w:rFonts w:hint="eastAsia" w:ascii="宋体" w:hAnsi="宋体" w:cs="宋体"/>
          <w:szCs w:val="21"/>
        </w:rPr>
      </w:pPr>
      <w:r>
        <w:rPr>
          <w:rFonts w:hint="eastAsia" w:ascii="宋体" w:hAnsi="宋体" w:cs="宋体"/>
          <w:kern w:val="0"/>
          <w:szCs w:val="21"/>
          <w:lang w:val="zh-CN"/>
        </w:rPr>
        <w:t>16.1</w:t>
      </w:r>
      <w:r>
        <w:rPr>
          <w:rFonts w:hint="eastAsia" w:ascii="宋体" w:hAnsi="宋体" w:cs="宋体"/>
          <w:szCs w:val="21"/>
        </w:rPr>
        <w:t>在磋商</w:t>
      </w:r>
      <w:r>
        <w:rPr>
          <w:rFonts w:hint="eastAsia" w:ascii="宋体" w:hAnsi="宋体" w:cs="宋体"/>
          <w:bCs/>
          <w:szCs w:val="21"/>
        </w:rPr>
        <w:t>小组确定邀请供应商名单起</w:t>
      </w:r>
      <w:r>
        <w:rPr>
          <w:rFonts w:hint="eastAsia" w:ascii="宋体" w:hAnsi="宋体" w:cs="宋体"/>
          <w:szCs w:val="21"/>
        </w:rPr>
        <w:t>至</w:t>
      </w:r>
      <w:r>
        <w:rPr>
          <w:rFonts w:hint="eastAsia" w:ascii="宋体" w:hAnsi="宋体" w:cs="宋体"/>
          <w:kern w:val="0"/>
          <w:szCs w:val="21"/>
        </w:rPr>
        <w:t>提交首次响应文件</w:t>
      </w:r>
      <w:r>
        <w:rPr>
          <w:rFonts w:hint="eastAsia" w:ascii="宋体" w:hAnsi="宋体" w:cs="宋体"/>
          <w:szCs w:val="21"/>
        </w:rPr>
        <w:t>止，供应商资格条件发生重大变化，影响或者可能影响资格条件的，供应商应更新或者补充提供的资格证明材料，以证实其各项条件仍能继续满足本章第3.1</w:t>
      </w:r>
      <w:r>
        <w:rPr>
          <w:rFonts w:hint="eastAsia" w:ascii="宋体" w:hAnsi="宋体" w:cs="宋体"/>
          <w:kern w:val="0"/>
          <w:szCs w:val="21"/>
          <w:lang w:val="zh-CN"/>
        </w:rPr>
        <w:t>款</w:t>
      </w:r>
      <w:r>
        <w:rPr>
          <w:rFonts w:hint="eastAsia" w:ascii="宋体" w:hAnsi="宋体" w:cs="宋体"/>
          <w:szCs w:val="21"/>
        </w:rPr>
        <w:t>规定的供应商资格条件要求。</w:t>
      </w:r>
    </w:p>
    <w:p>
      <w:pPr>
        <w:adjustRightInd w:val="0"/>
        <w:snapToGrid w:val="0"/>
        <w:spacing w:line="360" w:lineRule="auto"/>
        <w:ind w:firstLine="420" w:firstLineChars="200"/>
        <w:jc w:val="left"/>
        <w:rPr>
          <w:rFonts w:hint="eastAsia" w:ascii="宋体" w:hAnsi="宋体" w:cs="宋体"/>
          <w:kern w:val="0"/>
          <w:szCs w:val="21"/>
          <w:lang w:val="zh-CN"/>
        </w:rPr>
      </w:pPr>
      <w:r>
        <w:rPr>
          <w:rFonts w:hint="eastAsia" w:ascii="宋体" w:hAnsi="宋体" w:cs="宋体"/>
          <w:szCs w:val="21"/>
        </w:rPr>
        <w:t>16.2</w:t>
      </w:r>
      <w:r>
        <w:rPr>
          <w:rFonts w:hint="eastAsia" w:ascii="宋体" w:hAnsi="宋体" w:cs="宋体"/>
          <w:kern w:val="0"/>
          <w:szCs w:val="21"/>
          <w:lang w:val="zh-CN"/>
        </w:rPr>
        <w:t>供应商</w:t>
      </w:r>
      <w:r>
        <w:rPr>
          <w:rFonts w:hint="eastAsia" w:ascii="宋体" w:hAnsi="宋体" w:cs="宋体"/>
          <w:szCs w:val="21"/>
        </w:rPr>
        <w:t>为联合体形式的，则应提交联合体各方资格文件、联合体协议，否则将视为非实质响应而被拒绝。</w:t>
      </w:r>
    </w:p>
    <w:p>
      <w:pPr>
        <w:adjustRightInd w:val="0"/>
        <w:snapToGrid w:val="0"/>
        <w:spacing w:line="360" w:lineRule="auto"/>
        <w:rPr>
          <w:rFonts w:hint="eastAsia" w:ascii="宋体" w:hAnsi="宋体" w:cs="宋体"/>
          <w:b/>
          <w:bCs/>
          <w:szCs w:val="21"/>
        </w:rPr>
      </w:pPr>
      <w:r>
        <w:rPr>
          <w:rFonts w:hint="eastAsia" w:ascii="宋体" w:hAnsi="宋体" w:cs="宋体"/>
          <w:b/>
          <w:bCs/>
          <w:szCs w:val="21"/>
        </w:rPr>
        <w:t>17.磋商保证金</w:t>
      </w:r>
    </w:p>
    <w:p>
      <w:pPr>
        <w:pStyle w:val="23"/>
        <w:adjustRightInd w:val="0"/>
        <w:snapToGrid w:val="0"/>
        <w:spacing w:line="360" w:lineRule="auto"/>
        <w:ind w:firstLine="420" w:firstLineChars="200"/>
        <w:rPr>
          <w:rFonts w:hint="eastAsia" w:hAnsi="宋体" w:cs="宋体"/>
          <w:bCs/>
        </w:rPr>
      </w:pPr>
      <w:r>
        <w:rPr>
          <w:rFonts w:hint="eastAsia" w:hAnsi="宋体" w:cs="宋体"/>
        </w:rPr>
        <w:t>17.1</w:t>
      </w:r>
      <w:r>
        <w:rPr>
          <w:rFonts w:hint="eastAsia" w:hAnsi="宋体" w:cs="宋体"/>
          <w:b/>
        </w:rPr>
        <w:t>磋商须知前附表</w:t>
      </w:r>
      <w:r>
        <w:rPr>
          <w:rFonts w:hint="eastAsia" w:hAnsi="宋体" w:cs="宋体"/>
        </w:rPr>
        <w:t>规定交纳磋商</w:t>
      </w:r>
      <w:r>
        <w:rPr>
          <w:rFonts w:hint="eastAsia" w:hAnsi="宋体" w:cs="宋体"/>
          <w:bCs/>
        </w:rPr>
        <w:t>保证金的</w:t>
      </w:r>
      <w:r>
        <w:rPr>
          <w:rFonts w:hint="eastAsia" w:hAnsi="宋体" w:cs="宋体"/>
        </w:rPr>
        <w:t>，应按</w:t>
      </w:r>
      <w:r>
        <w:rPr>
          <w:rFonts w:hint="eastAsia" w:hAnsi="宋体" w:cs="宋体"/>
          <w:b/>
        </w:rPr>
        <w:t>磋商须知前附表</w:t>
      </w:r>
      <w:r>
        <w:rPr>
          <w:rFonts w:hint="eastAsia" w:hAnsi="宋体" w:cs="宋体"/>
        </w:rPr>
        <w:t>规定的磋商保证金</w:t>
      </w:r>
      <w:r>
        <w:rPr>
          <w:rFonts w:hint="eastAsia" w:hAnsi="宋体" w:cs="宋体"/>
          <w:bCs/>
        </w:rPr>
        <w:t>形式交纳，不得以现金方式交纳</w:t>
      </w:r>
      <w:r>
        <w:rPr>
          <w:rFonts w:hint="eastAsia" w:hAnsi="宋体" w:cs="宋体"/>
        </w:rPr>
        <w:t>，在本章第11.1</w:t>
      </w:r>
      <w:r>
        <w:rPr>
          <w:rFonts w:hint="eastAsia" w:hAnsi="宋体" w:cs="宋体"/>
          <w:kern w:val="0"/>
          <w:lang w:val="zh-CN"/>
        </w:rPr>
        <w:t>款</w:t>
      </w:r>
      <w:r>
        <w:rPr>
          <w:rFonts w:hint="eastAsia" w:hAnsi="宋体" w:cs="宋体"/>
        </w:rPr>
        <w:t>规定的</w:t>
      </w:r>
      <w:r>
        <w:rPr>
          <w:rFonts w:hint="eastAsia" w:hAnsi="宋体" w:cs="宋体"/>
          <w:kern w:val="0"/>
        </w:rPr>
        <w:t>提交首次响应文件截止时间</w:t>
      </w:r>
      <w:r>
        <w:rPr>
          <w:rFonts w:hint="eastAsia" w:hAnsi="宋体" w:cs="宋体"/>
        </w:rPr>
        <w:t>前，</w:t>
      </w:r>
      <w:r>
        <w:rPr>
          <w:rFonts w:hint="eastAsia" w:hAnsi="宋体" w:cs="宋体"/>
          <w:bCs/>
        </w:rPr>
        <w:t>向采购代理机构交纳不超过</w:t>
      </w:r>
      <w:r>
        <w:rPr>
          <w:rFonts w:hint="eastAsia" w:hAnsi="宋体" w:cs="宋体"/>
          <w:kern w:val="0"/>
          <w:lang w:val="zh-CN"/>
        </w:rPr>
        <w:t>采购项目预算2﹪</w:t>
      </w:r>
      <w:r>
        <w:rPr>
          <w:rFonts w:hint="eastAsia" w:hAnsi="宋体" w:cs="宋体"/>
          <w:bCs/>
        </w:rPr>
        <w:t>的磋商保证金(数额采用四舍五入，计算至元)</w:t>
      </w:r>
      <w:r>
        <w:rPr>
          <w:rFonts w:hint="eastAsia" w:hAnsi="宋体" w:cs="宋体"/>
        </w:rPr>
        <w:t>。磋商</w:t>
      </w:r>
      <w:r>
        <w:rPr>
          <w:rFonts w:hint="eastAsia" w:hAnsi="宋体" w:cs="宋体"/>
          <w:bCs/>
        </w:rPr>
        <w:t>保证金有效期应当与</w:t>
      </w:r>
      <w:r>
        <w:rPr>
          <w:rFonts w:hint="eastAsia" w:hAnsi="宋体" w:cs="宋体"/>
        </w:rPr>
        <w:t>本章第18.1</w:t>
      </w:r>
      <w:r>
        <w:rPr>
          <w:rFonts w:hint="eastAsia" w:hAnsi="宋体" w:cs="宋体"/>
          <w:kern w:val="0"/>
          <w:lang w:val="zh-CN"/>
        </w:rPr>
        <w:t>款</w:t>
      </w:r>
      <w:r>
        <w:rPr>
          <w:rFonts w:hint="eastAsia" w:hAnsi="宋体" w:cs="宋体"/>
        </w:rPr>
        <w:t>规定的</w:t>
      </w:r>
      <w:r>
        <w:rPr>
          <w:rFonts w:hint="eastAsia" w:hAnsi="宋体" w:cs="宋体"/>
          <w:bCs/>
        </w:rPr>
        <w:t>响应文件有效期一致。</w:t>
      </w:r>
    </w:p>
    <w:p>
      <w:pPr>
        <w:adjustRightInd w:val="0"/>
        <w:snapToGrid w:val="0"/>
        <w:spacing w:line="360" w:lineRule="auto"/>
        <w:ind w:firstLine="420" w:firstLineChars="200"/>
        <w:rPr>
          <w:rFonts w:hint="eastAsia" w:ascii="宋体" w:hAnsi="宋体" w:cs="宋体"/>
          <w:b/>
          <w:szCs w:val="21"/>
        </w:rPr>
      </w:pPr>
      <w:r>
        <w:rPr>
          <w:rFonts w:hint="eastAsia" w:ascii="宋体" w:hAnsi="宋体" w:cs="宋体"/>
          <w:szCs w:val="21"/>
        </w:rPr>
        <w:t>17.2</w:t>
      </w:r>
      <w:r>
        <w:rPr>
          <w:rFonts w:hint="eastAsia" w:ascii="宋体" w:hAnsi="宋体" w:cs="宋体"/>
          <w:kern w:val="0"/>
          <w:szCs w:val="21"/>
          <w:lang w:val="zh-CN"/>
        </w:rPr>
        <w:t>供应商为联合体的，可以由联合体中的一方或者共同交纳</w:t>
      </w:r>
      <w:r>
        <w:rPr>
          <w:rFonts w:hint="eastAsia" w:ascii="宋体" w:hAnsi="宋体" w:cs="宋体"/>
          <w:szCs w:val="21"/>
        </w:rPr>
        <w:t>磋商</w:t>
      </w:r>
      <w:r>
        <w:rPr>
          <w:rFonts w:hint="eastAsia" w:ascii="宋体" w:hAnsi="宋体" w:cs="宋体"/>
          <w:kern w:val="0"/>
          <w:szCs w:val="21"/>
          <w:lang w:val="zh-CN"/>
        </w:rPr>
        <w:t>保证金，其交纳的</w:t>
      </w:r>
      <w:r>
        <w:rPr>
          <w:rFonts w:hint="eastAsia" w:ascii="宋体" w:hAnsi="宋体" w:cs="宋体"/>
          <w:szCs w:val="21"/>
        </w:rPr>
        <w:t>磋商</w:t>
      </w:r>
      <w:r>
        <w:rPr>
          <w:rFonts w:hint="eastAsia" w:ascii="宋体" w:hAnsi="宋体" w:cs="宋体"/>
          <w:kern w:val="0"/>
          <w:szCs w:val="21"/>
          <w:lang w:val="zh-CN"/>
        </w:rPr>
        <w:t>保证金，对联合体各方均具有约束力。</w:t>
      </w:r>
    </w:p>
    <w:p>
      <w:pPr>
        <w:pStyle w:val="23"/>
        <w:adjustRightInd w:val="0"/>
        <w:snapToGrid w:val="0"/>
        <w:spacing w:line="360" w:lineRule="auto"/>
        <w:ind w:firstLine="420" w:firstLineChars="200"/>
        <w:rPr>
          <w:rFonts w:hint="eastAsia" w:hAnsi="宋体" w:cs="宋体"/>
        </w:rPr>
      </w:pPr>
      <w:r>
        <w:rPr>
          <w:rFonts w:hint="eastAsia" w:hAnsi="宋体" w:cs="宋体"/>
        </w:rPr>
        <w:t>17.3 未按磋商文件规定提交磋商保证金的，</w:t>
      </w:r>
      <w:r>
        <w:rPr>
          <w:rFonts w:hint="eastAsia" w:hAnsi="宋体" w:cs="宋体"/>
          <w:bCs/>
        </w:rPr>
        <w:t>采购人或采购代理机构应当拒绝接收供应商的响应文件</w:t>
      </w:r>
      <w:r>
        <w:rPr>
          <w:rFonts w:hint="eastAsia" w:hAnsi="宋体" w:cs="宋体"/>
        </w:rPr>
        <w:t>。</w:t>
      </w:r>
    </w:p>
    <w:p>
      <w:pPr>
        <w:pStyle w:val="23"/>
        <w:tabs>
          <w:tab w:val="left" w:pos="6300"/>
        </w:tabs>
        <w:adjustRightInd w:val="0"/>
        <w:snapToGrid w:val="0"/>
        <w:spacing w:line="360" w:lineRule="auto"/>
        <w:ind w:firstLine="420" w:firstLineChars="200"/>
        <w:rPr>
          <w:rFonts w:hint="eastAsia" w:hAnsi="宋体" w:cs="宋体"/>
        </w:rPr>
      </w:pPr>
      <w:r>
        <w:rPr>
          <w:rFonts w:hint="eastAsia" w:hAnsi="宋体" w:cs="宋体"/>
        </w:rPr>
        <w:t>17.4采购代理机构在成交通知书发出后5个工作日内退还未成交供应商的磋商保证金；在采购合同签定后5个工作日内退还成交供应商的磋商保证金，但因供应商自身原因导致无法及时退还的除外。</w:t>
      </w:r>
    </w:p>
    <w:p>
      <w:pPr>
        <w:pStyle w:val="23"/>
        <w:adjustRightInd w:val="0"/>
        <w:snapToGrid w:val="0"/>
        <w:spacing w:line="360" w:lineRule="auto"/>
        <w:ind w:firstLine="420" w:firstLineChars="200"/>
        <w:rPr>
          <w:rFonts w:hint="eastAsia" w:hAnsi="宋体" w:cs="宋体"/>
          <w:kern w:val="0"/>
        </w:rPr>
      </w:pPr>
      <w:r>
        <w:rPr>
          <w:rFonts w:hint="eastAsia" w:hAnsi="宋体" w:cs="宋体"/>
        </w:rPr>
        <w:t xml:space="preserve">17.5 </w:t>
      </w:r>
      <w:r>
        <w:rPr>
          <w:rFonts w:hint="eastAsia" w:hAnsi="宋体" w:cs="宋体"/>
          <w:kern w:val="0"/>
        </w:rPr>
        <w:t>有下列情形之一的，</w:t>
      </w:r>
      <w:r>
        <w:rPr>
          <w:rFonts w:hint="eastAsia" w:hAnsi="宋体" w:cs="宋体"/>
        </w:rPr>
        <w:t>磋商</w:t>
      </w:r>
      <w:r>
        <w:rPr>
          <w:rFonts w:hint="eastAsia" w:hAnsi="宋体" w:cs="宋体"/>
          <w:kern w:val="0"/>
        </w:rPr>
        <w:t>保证金不予退还，并上缴本级财政国库：</w:t>
      </w:r>
    </w:p>
    <w:p>
      <w:pPr>
        <w:widowControl/>
        <w:adjustRightInd w:val="0"/>
        <w:snapToGri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（1）供应商在</w:t>
      </w:r>
      <w:r>
        <w:rPr>
          <w:rFonts w:hint="eastAsia" w:ascii="宋体" w:hAnsi="宋体" w:cs="宋体"/>
          <w:bCs/>
          <w:szCs w:val="21"/>
        </w:rPr>
        <w:t>本章第11.1</w:t>
      </w:r>
      <w:r>
        <w:rPr>
          <w:rFonts w:hint="eastAsia" w:ascii="宋体" w:hAnsi="宋体" w:cs="宋体"/>
          <w:kern w:val="0"/>
          <w:szCs w:val="21"/>
          <w:lang w:val="zh-CN"/>
        </w:rPr>
        <w:t>款</w:t>
      </w:r>
      <w:r>
        <w:rPr>
          <w:rFonts w:hint="eastAsia" w:ascii="宋体" w:hAnsi="宋体" w:cs="宋体"/>
          <w:bCs/>
          <w:szCs w:val="21"/>
        </w:rPr>
        <w:t>规定的</w:t>
      </w:r>
      <w:r>
        <w:rPr>
          <w:rFonts w:hint="eastAsia" w:ascii="宋体" w:hAnsi="宋体" w:cs="宋体"/>
          <w:kern w:val="0"/>
          <w:szCs w:val="21"/>
        </w:rPr>
        <w:t>提交首次响应文件截止时间后撤回响应文件的；</w:t>
      </w:r>
    </w:p>
    <w:p>
      <w:pPr>
        <w:widowControl/>
        <w:adjustRightInd w:val="0"/>
        <w:snapToGri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（2）供应商在响应文件中提供虚假材料的；</w:t>
      </w:r>
    </w:p>
    <w:p>
      <w:pPr>
        <w:widowControl/>
        <w:adjustRightInd w:val="0"/>
        <w:snapToGri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（3）除因不可抗力或蹉商文件认可的情形以外，成交供应商不与采购人签订合同的；</w:t>
      </w:r>
    </w:p>
    <w:p>
      <w:pPr>
        <w:widowControl/>
        <w:adjustRightInd w:val="0"/>
        <w:snapToGri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（4）供应商与采购人、其他供应商或者采购代理机构恶意串通的；</w:t>
      </w:r>
    </w:p>
    <w:p>
      <w:pPr>
        <w:widowControl/>
        <w:adjustRightInd w:val="0"/>
        <w:snapToGri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（5）</w:t>
      </w:r>
      <w:r>
        <w:rPr>
          <w:rFonts w:hint="eastAsia" w:ascii="宋体" w:hAnsi="宋体" w:cs="宋体"/>
          <w:szCs w:val="21"/>
        </w:rPr>
        <w:t>磋商</w:t>
      </w:r>
      <w:r>
        <w:rPr>
          <w:rFonts w:hint="eastAsia" w:ascii="宋体" w:hAnsi="宋体" w:cs="宋体"/>
          <w:kern w:val="0"/>
          <w:szCs w:val="21"/>
        </w:rPr>
        <w:t>文件规定的其他情形。</w:t>
      </w:r>
    </w:p>
    <w:p>
      <w:pPr>
        <w:adjustRightInd w:val="0"/>
        <w:snapToGrid w:val="0"/>
        <w:spacing w:line="360" w:lineRule="auto"/>
        <w:rPr>
          <w:rFonts w:hint="eastAsia" w:ascii="宋体" w:hAnsi="宋体" w:cs="宋体"/>
          <w:b/>
          <w:bCs/>
          <w:szCs w:val="21"/>
        </w:rPr>
      </w:pPr>
      <w:r>
        <w:rPr>
          <w:rFonts w:hint="eastAsia" w:ascii="宋体" w:hAnsi="宋体" w:cs="宋体"/>
          <w:b/>
          <w:bCs/>
          <w:szCs w:val="21"/>
        </w:rPr>
        <w:t>18.</w:t>
      </w:r>
      <w:r>
        <w:rPr>
          <w:rFonts w:hint="eastAsia" w:ascii="宋体" w:hAnsi="宋体" w:cs="宋体"/>
          <w:szCs w:val="21"/>
        </w:rPr>
        <w:t xml:space="preserve"> </w:t>
      </w:r>
      <w:r>
        <w:rPr>
          <w:rFonts w:hint="eastAsia" w:ascii="宋体" w:hAnsi="宋体" w:cs="宋体"/>
          <w:b/>
          <w:szCs w:val="21"/>
        </w:rPr>
        <w:t>响应文件有效期</w:t>
      </w:r>
    </w:p>
    <w:p>
      <w:pPr>
        <w:adjustRightInd w:val="0"/>
        <w:snapToGrid w:val="0"/>
        <w:spacing w:line="360" w:lineRule="auto"/>
        <w:ind w:firstLine="420" w:firstLineChars="200"/>
        <w:jc w:val="left"/>
        <w:rPr>
          <w:rFonts w:hint="eastAsia" w:ascii="宋体" w:hAnsi="宋体" w:cs="宋体"/>
          <w:szCs w:val="21"/>
        </w:rPr>
      </w:pPr>
      <w:r>
        <w:rPr>
          <w:rFonts w:hint="eastAsia" w:ascii="宋体" w:hAnsi="宋体" w:cs="宋体"/>
          <w:szCs w:val="21"/>
        </w:rPr>
        <w:t>18.1响应文件有效期见</w:t>
      </w:r>
      <w:r>
        <w:rPr>
          <w:rFonts w:hint="eastAsia" w:ascii="宋体" w:hAnsi="宋体" w:cs="宋体"/>
          <w:b/>
          <w:szCs w:val="21"/>
        </w:rPr>
        <w:t>磋商须知前附表</w:t>
      </w:r>
      <w:r>
        <w:rPr>
          <w:rFonts w:hint="eastAsia" w:ascii="宋体" w:hAnsi="宋体" w:cs="宋体"/>
          <w:szCs w:val="21"/>
        </w:rPr>
        <w:t>，在此期间响应文件对供应商具有法律约束力，从</w:t>
      </w:r>
      <w:r>
        <w:rPr>
          <w:rFonts w:hint="eastAsia" w:ascii="宋体" w:hAnsi="宋体" w:cs="宋体"/>
          <w:kern w:val="0"/>
          <w:szCs w:val="21"/>
        </w:rPr>
        <w:t>提交首次响应文件截止时间</w:t>
      </w:r>
      <w:r>
        <w:rPr>
          <w:rFonts w:hint="eastAsia" w:ascii="宋体" w:hAnsi="宋体" w:cs="宋体"/>
          <w:szCs w:val="21"/>
        </w:rPr>
        <w:t>之日起计算。响应文件有效期不足的将被视为无效响应。</w:t>
      </w:r>
    </w:p>
    <w:p>
      <w:pPr>
        <w:adjustRightInd w:val="0"/>
        <w:snapToGrid w:val="0"/>
        <w:spacing w:line="360" w:lineRule="auto"/>
        <w:rPr>
          <w:rFonts w:hint="eastAsia" w:ascii="宋体" w:hAnsi="宋体" w:cs="宋体"/>
          <w:b/>
          <w:bCs/>
          <w:szCs w:val="21"/>
        </w:rPr>
      </w:pPr>
      <w:r>
        <w:rPr>
          <w:rFonts w:hint="eastAsia" w:ascii="宋体" w:hAnsi="宋体" w:cs="宋体"/>
          <w:b/>
          <w:bCs/>
          <w:szCs w:val="21"/>
        </w:rPr>
        <w:t>19.响应文件的签署及规定</w:t>
      </w:r>
    </w:p>
    <w:p>
      <w:pPr>
        <w:adjustRightInd w:val="0"/>
        <w:snapToGrid w:val="0"/>
        <w:spacing w:line="360" w:lineRule="auto"/>
        <w:ind w:firstLine="420" w:firstLineChars="200"/>
        <w:rPr>
          <w:rFonts w:hint="eastAsia" w:ascii="宋体" w:hAnsi="宋体" w:cs="宋体"/>
          <w:bCs/>
          <w:szCs w:val="21"/>
        </w:rPr>
      </w:pPr>
      <w:r>
        <w:rPr>
          <w:rFonts w:hint="eastAsia" w:ascii="宋体" w:hAnsi="宋体" w:cs="宋体"/>
          <w:bCs/>
          <w:szCs w:val="21"/>
        </w:rPr>
        <w:t>19.1响应文件应采用</w:t>
      </w:r>
      <w:r>
        <w:rPr>
          <w:rFonts w:hint="eastAsia" w:ascii="宋体" w:hAnsi="宋体" w:cs="宋体"/>
          <w:bCs/>
          <w:szCs w:val="21"/>
          <w:u w:val="single"/>
        </w:rPr>
        <w:t xml:space="preserve">  胶装 </w:t>
      </w:r>
      <w:r>
        <w:rPr>
          <w:rFonts w:hint="eastAsia" w:ascii="宋体" w:hAnsi="宋体" w:cs="宋体"/>
          <w:bCs/>
          <w:szCs w:val="21"/>
        </w:rPr>
        <w:t>方式装订，装订应牢固、不易拆散和换页，不得采用活页装订，提倡双面打印。</w:t>
      </w:r>
    </w:p>
    <w:p>
      <w:pPr>
        <w:pStyle w:val="23"/>
        <w:adjustRightInd w:val="0"/>
        <w:snapToGrid w:val="0"/>
        <w:spacing w:line="360" w:lineRule="auto"/>
        <w:ind w:firstLine="420" w:firstLineChars="200"/>
        <w:rPr>
          <w:rFonts w:hint="eastAsia" w:hAnsi="宋体" w:cs="宋体"/>
        </w:rPr>
      </w:pPr>
      <w:r>
        <w:rPr>
          <w:rFonts w:hint="eastAsia" w:hAnsi="宋体" w:cs="宋体"/>
        </w:rPr>
        <w:t>19.2响应文件的正本和副本应装订成册，正本一份，副本份数见</w:t>
      </w:r>
      <w:r>
        <w:rPr>
          <w:rFonts w:hint="eastAsia" w:hAnsi="宋体" w:cs="宋体"/>
          <w:b/>
        </w:rPr>
        <w:t>磋商须知前附表</w:t>
      </w:r>
      <w:r>
        <w:rPr>
          <w:rFonts w:hint="eastAsia" w:hAnsi="宋体" w:cs="宋体"/>
        </w:rPr>
        <w:t>。正本和副本的封面上应标记“正本”或“副本”的字样，当正本和副本有差异时，以正本为准。</w:t>
      </w:r>
    </w:p>
    <w:p>
      <w:pPr>
        <w:pStyle w:val="23"/>
        <w:adjustRightInd w:val="0"/>
        <w:snapToGrid w:val="0"/>
        <w:spacing w:line="360" w:lineRule="auto"/>
        <w:ind w:firstLine="420" w:firstLineChars="200"/>
        <w:rPr>
          <w:rFonts w:hint="eastAsia" w:hAnsi="宋体" w:cs="宋体"/>
        </w:rPr>
      </w:pPr>
      <w:r>
        <w:rPr>
          <w:rFonts w:hint="eastAsia" w:hAnsi="宋体" w:cs="宋体"/>
        </w:rPr>
        <w:t>19.3响应文件正本和副本应按磋商文件要求签章处盖单位章和由法定代表人或其委托代理人签字；任何加行、涂改、增删，应有法定代表人或其委托代理人在旁边签字。否则，将导致响应文件无效。</w:t>
      </w:r>
    </w:p>
    <w:p>
      <w:pPr>
        <w:pStyle w:val="23"/>
        <w:adjustRightInd w:val="0"/>
        <w:snapToGrid w:val="0"/>
        <w:spacing w:line="360" w:lineRule="auto"/>
        <w:ind w:firstLine="420" w:firstLineChars="200"/>
        <w:rPr>
          <w:rFonts w:hint="eastAsia" w:hAnsi="宋体" w:cs="宋体"/>
        </w:rPr>
      </w:pPr>
      <w:r>
        <w:rPr>
          <w:rFonts w:hint="eastAsia" w:hAnsi="宋体" w:cs="宋体"/>
        </w:rPr>
        <w:t>19.4 在磋商过程中，供应商按磋商文件规定和磋商小组要求</w:t>
      </w:r>
      <w:r>
        <w:rPr>
          <w:rFonts w:hint="eastAsia" w:hAnsi="宋体" w:cs="宋体"/>
          <w:kern w:val="0"/>
        </w:rPr>
        <w:t>提交的</w:t>
      </w:r>
      <w:r>
        <w:rPr>
          <w:rFonts w:hint="eastAsia" w:hAnsi="宋体" w:cs="宋体"/>
        </w:rPr>
        <w:t>最后报价(或者</w:t>
      </w:r>
      <w:r>
        <w:rPr>
          <w:rFonts w:hint="eastAsia" w:hAnsi="宋体" w:cs="宋体"/>
          <w:bCs/>
        </w:rPr>
        <w:t>重</w:t>
      </w:r>
      <w:r>
        <w:rPr>
          <w:rFonts w:hint="eastAsia" w:hAnsi="宋体" w:cs="宋体"/>
          <w:kern w:val="0"/>
        </w:rPr>
        <w:t>新提交的响应文件和</w:t>
      </w:r>
      <w:r>
        <w:rPr>
          <w:rFonts w:hint="eastAsia" w:hAnsi="宋体" w:cs="宋体"/>
        </w:rPr>
        <w:t>最后报价)，一式两份，可打印或用不退色墨水书写，但需经法定代表人或其委托代理人签字，</w:t>
      </w:r>
      <w:r>
        <w:rPr>
          <w:rFonts w:hint="eastAsia" w:hAnsi="宋体" w:cs="宋体"/>
          <w:kern w:val="0"/>
        </w:rPr>
        <w:t>或者加盖供应商单位章</w:t>
      </w:r>
      <w:r>
        <w:rPr>
          <w:rFonts w:hint="eastAsia" w:hAnsi="宋体" w:cs="宋体"/>
        </w:rPr>
        <w:t>。否则，将导致响应文件无效。</w:t>
      </w:r>
    </w:p>
    <w:p>
      <w:pPr>
        <w:adjustRightInd w:val="0"/>
        <w:snapToGrid w:val="0"/>
        <w:spacing w:line="360" w:lineRule="auto"/>
        <w:rPr>
          <w:rFonts w:hint="eastAsia" w:ascii="宋体" w:hAnsi="宋体" w:cs="宋体"/>
          <w:b/>
          <w:bCs/>
          <w:sz w:val="24"/>
        </w:rPr>
      </w:pPr>
      <w:r>
        <w:rPr>
          <w:rFonts w:hint="eastAsia" w:ascii="宋体" w:hAnsi="宋体" w:cs="宋体"/>
          <w:b/>
          <w:bCs/>
          <w:sz w:val="24"/>
        </w:rPr>
        <w:t>四、响应文件的递交</w:t>
      </w:r>
    </w:p>
    <w:p>
      <w:pPr>
        <w:adjustRightInd w:val="0"/>
        <w:snapToGrid w:val="0"/>
        <w:spacing w:line="360" w:lineRule="auto"/>
        <w:rPr>
          <w:rFonts w:hint="eastAsia" w:ascii="宋体" w:hAnsi="宋体" w:cs="宋体"/>
          <w:b/>
          <w:bCs/>
          <w:szCs w:val="21"/>
        </w:rPr>
      </w:pPr>
      <w:r>
        <w:rPr>
          <w:rFonts w:hint="eastAsia" w:ascii="宋体" w:hAnsi="宋体" w:cs="宋体"/>
          <w:b/>
          <w:bCs/>
          <w:szCs w:val="21"/>
        </w:rPr>
        <w:t>20.</w:t>
      </w:r>
      <w:r>
        <w:rPr>
          <w:rFonts w:hint="eastAsia" w:ascii="宋体" w:hAnsi="宋体" w:cs="宋体"/>
          <w:b/>
          <w:szCs w:val="21"/>
        </w:rPr>
        <w:t>响应文件</w:t>
      </w:r>
      <w:r>
        <w:rPr>
          <w:rFonts w:hint="eastAsia" w:ascii="宋体" w:hAnsi="宋体" w:cs="宋体"/>
          <w:b/>
          <w:bCs/>
          <w:szCs w:val="21"/>
        </w:rPr>
        <w:t>的密封和标记</w:t>
      </w:r>
    </w:p>
    <w:p>
      <w:pPr>
        <w:pStyle w:val="23"/>
        <w:adjustRightInd w:val="0"/>
        <w:snapToGrid w:val="0"/>
        <w:spacing w:line="360" w:lineRule="auto"/>
        <w:ind w:firstLine="420" w:firstLineChars="200"/>
        <w:rPr>
          <w:rFonts w:hint="eastAsia" w:hAnsi="宋体" w:cs="宋体"/>
        </w:rPr>
      </w:pPr>
      <w:r>
        <w:rPr>
          <w:rFonts w:hint="eastAsia" w:hAnsi="宋体" w:cs="宋体"/>
        </w:rPr>
        <w:t>20.1响应文件应密封包装，加贴封条，并在封套的封口处盖供应商单位章或者由法定代表人或其委托代理人签字。</w:t>
      </w:r>
    </w:p>
    <w:p>
      <w:pPr>
        <w:adjustRightInd w:val="0"/>
        <w:snapToGrid w:val="0"/>
        <w:spacing w:line="360" w:lineRule="auto"/>
        <w:ind w:firstLine="420" w:firstLineChars="200"/>
        <w:jc w:val="left"/>
        <w:rPr>
          <w:rFonts w:hint="eastAsia" w:ascii="宋体" w:hAnsi="宋体" w:cs="宋体"/>
          <w:szCs w:val="21"/>
        </w:rPr>
      </w:pPr>
      <w:r>
        <w:rPr>
          <w:rFonts w:hint="eastAsia" w:ascii="宋体" w:hAnsi="宋体" w:cs="宋体"/>
          <w:szCs w:val="21"/>
        </w:rPr>
        <w:t>20.2响应文件封套上应写明的内容见</w:t>
      </w:r>
      <w:r>
        <w:rPr>
          <w:rFonts w:hint="eastAsia" w:ascii="宋体" w:hAnsi="宋体" w:cs="宋体"/>
          <w:b/>
          <w:szCs w:val="21"/>
        </w:rPr>
        <w:t>磋商须知前附表。</w:t>
      </w:r>
    </w:p>
    <w:p>
      <w:pPr>
        <w:adjustRightInd w:val="0"/>
        <w:snapToGrid w:val="0"/>
        <w:spacing w:line="360" w:lineRule="auto"/>
        <w:ind w:firstLine="420" w:firstLineChars="200"/>
        <w:jc w:val="left"/>
        <w:rPr>
          <w:rFonts w:hint="eastAsia" w:ascii="宋体" w:hAnsi="宋体" w:cs="宋体"/>
          <w:szCs w:val="21"/>
        </w:rPr>
      </w:pPr>
      <w:r>
        <w:rPr>
          <w:rFonts w:hint="eastAsia" w:ascii="宋体" w:hAnsi="宋体" w:cs="宋体"/>
          <w:szCs w:val="21"/>
        </w:rPr>
        <w:t>20.3响应文件如果未按上述规定密封和加写标记，采购人或采购代理机构将拒绝接收。</w:t>
      </w:r>
    </w:p>
    <w:p>
      <w:pPr>
        <w:adjustRightInd w:val="0"/>
        <w:snapToGrid w:val="0"/>
        <w:spacing w:line="360" w:lineRule="auto"/>
        <w:rPr>
          <w:rFonts w:hint="eastAsia" w:ascii="宋体" w:hAnsi="宋体" w:cs="宋体"/>
          <w:b/>
          <w:kern w:val="0"/>
          <w:szCs w:val="21"/>
          <w:lang w:val="zh-CN"/>
        </w:rPr>
      </w:pPr>
      <w:r>
        <w:rPr>
          <w:rFonts w:hint="eastAsia" w:ascii="宋体" w:hAnsi="宋体" w:cs="宋体"/>
          <w:b/>
          <w:bCs/>
          <w:szCs w:val="21"/>
        </w:rPr>
        <w:t>21.响应文件的</w:t>
      </w:r>
      <w:r>
        <w:rPr>
          <w:rFonts w:hint="eastAsia" w:ascii="宋体" w:hAnsi="宋体" w:cs="宋体"/>
          <w:b/>
          <w:kern w:val="0"/>
          <w:szCs w:val="21"/>
          <w:lang w:val="zh-CN"/>
        </w:rPr>
        <w:t>补充、修改或者撤回</w:t>
      </w:r>
    </w:p>
    <w:p>
      <w:pPr>
        <w:pStyle w:val="23"/>
        <w:adjustRightInd w:val="0"/>
        <w:snapToGrid w:val="0"/>
        <w:spacing w:line="360" w:lineRule="auto"/>
        <w:ind w:firstLine="420" w:firstLineChars="200"/>
        <w:rPr>
          <w:rFonts w:hint="eastAsia" w:hAnsi="宋体" w:cs="宋体"/>
        </w:rPr>
      </w:pPr>
      <w:r>
        <w:rPr>
          <w:rFonts w:hint="eastAsia" w:hAnsi="宋体" w:cs="宋体"/>
        </w:rPr>
        <w:t>21.1</w:t>
      </w:r>
      <w:r>
        <w:rPr>
          <w:rFonts w:hint="eastAsia" w:hAnsi="宋体" w:cs="宋体"/>
          <w:kern w:val="0"/>
        </w:rPr>
        <w:t>供应商在</w:t>
      </w:r>
      <w:r>
        <w:rPr>
          <w:rFonts w:hint="eastAsia" w:hAnsi="宋体" w:cs="宋体"/>
        </w:rPr>
        <w:t>本章第11.1</w:t>
      </w:r>
      <w:r>
        <w:rPr>
          <w:rFonts w:hint="eastAsia" w:hAnsi="宋体" w:cs="宋体"/>
          <w:kern w:val="0"/>
          <w:lang w:val="zh-CN"/>
        </w:rPr>
        <w:t>款</w:t>
      </w:r>
      <w:r>
        <w:rPr>
          <w:rFonts w:hint="eastAsia" w:hAnsi="宋体" w:cs="宋体"/>
        </w:rPr>
        <w:t>规定的</w:t>
      </w:r>
      <w:r>
        <w:rPr>
          <w:rFonts w:hint="eastAsia" w:hAnsi="宋体" w:cs="宋体"/>
          <w:kern w:val="0"/>
        </w:rPr>
        <w:t>提交首次响应文件截止时间前，可以对所提交的首次响应文件进行补充、修改或者撤回，并书面通知采购人、采购代理机构。</w:t>
      </w:r>
      <w:r>
        <w:rPr>
          <w:rFonts w:hint="eastAsia" w:hAnsi="宋体" w:cs="宋体"/>
        </w:rPr>
        <w:t>该通知应有供应商法定代表人或其委托代理人签字。</w:t>
      </w:r>
    </w:p>
    <w:p>
      <w:pPr>
        <w:pStyle w:val="23"/>
        <w:adjustRightInd w:val="0"/>
        <w:snapToGrid w:val="0"/>
        <w:spacing w:line="360" w:lineRule="auto"/>
        <w:ind w:firstLine="420" w:firstLineChars="200"/>
        <w:rPr>
          <w:rFonts w:hint="eastAsia" w:hAnsi="宋体" w:cs="宋体"/>
        </w:rPr>
      </w:pPr>
      <w:r>
        <w:rPr>
          <w:rFonts w:hint="eastAsia" w:hAnsi="宋体" w:cs="宋体"/>
        </w:rPr>
        <w:t>21.2</w:t>
      </w:r>
      <w:r>
        <w:rPr>
          <w:rFonts w:hint="eastAsia" w:hAnsi="宋体" w:cs="宋体"/>
          <w:kern w:val="0"/>
          <w:lang w:val="zh-CN"/>
        </w:rPr>
        <w:t>补充、修改的内容与响应文件不一致时，以补充、修改的内容为准。</w:t>
      </w:r>
    </w:p>
    <w:p>
      <w:pPr>
        <w:adjustRightInd w:val="0"/>
        <w:snapToGrid w:val="0"/>
        <w:spacing w:line="360" w:lineRule="auto"/>
        <w:rPr>
          <w:rFonts w:hint="eastAsia" w:ascii="宋体" w:hAnsi="宋体" w:cs="宋体"/>
          <w:b/>
          <w:bCs/>
          <w:szCs w:val="21"/>
        </w:rPr>
      </w:pPr>
      <w:r>
        <w:rPr>
          <w:rFonts w:hint="eastAsia" w:ascii="宋体" w:hAnsi="宋体" w:cs="宋体"/>
          <w:b/>
          <w:bCs/>
          <w:szCs w:val="21"/>
        </w:rPr>
        <w:t>22.响应文件的递交与接收</w:t>
      </w:r>
    </w:p>
    <w:p>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22.1 供应商应在本章第11.1</w:t>
      </w:r>
      <w:r>
        <w:rPr>
          <w:rFonts w:hint="eastAsia" w:ascii="宋体" w:hAnsi="宋体" w:cs="宋体"/>
          <w:kern w:val="0"/>
          <w:szCs w:val="21"/>
          <w:lang w:val="zh-CN"/>
        </w:rPr>
        <w:t>款</w:t>
      </w:r>
      <w:r>
        <w:rPr>
          <w:rFonts w:hint="eastAsia" w:ascii="宋体" w:hAnsi="宋体" w:cs="宋体"/>
          <w:szCs w:val="21"/>
        </w:rPr>
        <w:t>规定的</w:t>
      </w:r>
      <w:r>
        <w:rPr>
          <w:rFonts w:hint="eastAsia" w:ascii="宋体" w:hAnsi="宋体" w:cs="宋体"/>
          <w:kern w:val="0"/>
          <w:szCs w:val="21"/>
        </w:rPr>
        <w:t>提交首次响应文件截止时间</w:t>
      </w:r>
      <w:r>
        <w:rPr>
          <w:rFonts w:hint="eastAsia" w:ascii="宋体" w:hAnsi="宋体" w:cs="宋体"/>
          <w:szCs w:val="21"/>
        </w:rPr>
        <w:t>前，将响应文件送达</w:t>
      </w:r>
      <w:r>
        <w:rPr>
          <w:rFonts w:hint="eastAsia" w:ascii="宋体" w:hAnsi="宋体" w:cs="宋体"/>
          <w:b/>
          <w:szCs w:val="21"/>
        </w:rPr>
        <w:t>磋商须知前附表</w:t>
      </w:r>
      <w:r>
        <w:rPr>
          <w:rFonts w:hint="eastAsia" w:ascii="宋体" w:hAnsi="宋体" w:cs="宋体"/>
          <w:szCs w:val="21"/>
        </w:rPr>
        <w:t>中指定的地点。</w:t>
      </w:r>
      <w:r>
        <w:rPr>
          <w:rFonts w:hint="eastAsia" w:ascii="宋体" w:hAnsi="宋体" w:cs="宋体"/>
          <w:kern w:val="0"/>
          <w:szCs w:val="21"/>
        </w:rPr>
        <w:t>在截止时间后送达的响应文件，采购人、采购代理机构或者磋商小组应当拒收。</w:t>
      </w:r>
    </w:p>
    <w:p>
      <w:pPr>
        <w:pStyle w:val="23"/>
        <w:adjustRightInd w:val="0"/>
        <w:snapToGrid w:val="0"/>
        <w:spacing w:line="360" w:lineRule="auto"/>
        <w:ind w:firstLine="420" w:firstLineChars="200"/>
        <w:rPr>
          <w:rFonts w:hint="eastAsia" w:hAnsi="宋体" w:cs="宋体"/>
        </w:rPr>
      </w:pPr>
      <w:r>
        <w:rPr>
          <w:rFonts w:hint="eastAsia" w:hAnsi="宋体" w:cs="宋体"/>
        </w:rPr>
        <w:t>22.2</w:t>
      </w:r>
      <w:r>
        <w:rPr>
          <w:rFonts w:hint="eastAsia" w:hAnsi="宋体" w:cs="宋体"/>
          <w:kern w:val="0"/>
        </w:rPr>
        <w:t>在</w:t>
      </w:r>
      <w:r>
        <w:rPr>
          <w:rFonts w:hint="eastAsia" w:hAnsi="宋体" w:cs="宋体"/>
        </w:rPr>
        <w:t>本章第11.1</w:t>
      </w:r>
      <w:r>
        <w:rPr>
          <w:rFonts w:hint="eastAsia" w:hAnsi="宋体" w:cs="宋体"/>
          <w:kern w:val="0"/>
          <w:lang w:val="zh-CN"/>
        </w:rPr>
        <w:t>款</w:t>
      </w:r>
      <w:r>
        <w:rPr>
          <w:rFonts w:hint="eastAsia" w:hAnsi="宋体" w:cs="宋体"/>
        </w:rPr>
        <w:t>规定的</w:t>
      </w:r>
      <w:r>
        <w:rPr>
          <w:rFonts w:hint="eastAsia" w:hAnsi="宋体" w:cs="宋体"/>
          <w:kern w:val="0"/>
        </w:rPr>
        <w:t>提交首次响应文件截止时间后，</w:t>
      </w:r>
      <w:r>
        <w:rPr>
          <w:rFonts w:hint="eastAsia" w:hAnsi="宋体" w:cs="宋体"/>
        </w:rPr>
        <w:t>由</w:t>
      </w:r>
      <w:r>
        <w:rPr>
          <w:rFonts w:hint="eastAsia" w:hAnsi="宋体" w:cs="宋体"/>
          <w:bCs/>
        </w:rPr>
        <w:t>供应商代表</w:t>
      </w:r>
      <w:r>
        <w:rPr>
          <w:rFonts w:hint="eastAsia" w:hAnsi="宋体" w:cs="宋体"/>
        </w:rPr>
        <w:t>当场查验</w:t>
      </w:r>
      <w:r>
        <w:rPr>
          <w:rFonts w:hint="eastAsia" w:hAnsi="宋体" w:cs="宋体"/>
          <w:bCs/>
        </w:rPr>
        <w:t>响应文件</w:t>
      </w:r>
      <w:r>
        <w:rPr>
          <w:rFonts w:hint="eastAsia" w:hAnsi="宋体" w:cs="宋体"/>
        </w:rPr>
        <w:t>的密封状况，采购人或</w:t>
      </w:r>
      <w:r>
        <w:rPr>
          <w:rFonts w:hint="eastAsia" w:hAnsi="宋体" w:cs="宋体"/>
          <w:bCs/>
        </w:rPr>
        <w:t>采购代理机构</w:t>
      </w:r>
      <w:r>
        <w:rPr>
          <w:rFonts w:hint="eastAsia" w:hAnsi="宋体" w:cs="宋体"/>
        </w:rPr>
        <w:t>不当场拆封</w:t>
      </w:r>
      <w:r>
        <w:rPr>
          <w:rFonts w:hint="eastAsia" w:hAnsi="宋体" w:cs="宋体"/>
          <w:bCs/>
        </w:rPr>
        <w:t>响应文件</w:t>
      </w:r>
      <w:r>
        <w:rPr>
          <w:rFonts w:hint="eastAsia" w:hAnsi="宋体" w:cs="宋体"/>
        </w:rPr>
        <w:t>。</w:t>
      </w:r>
    </w:p>
    <w:p>
      <w:pPr>
        <w:adjustRightInd w:val="0"/>
        <w:snapToGrid w:val="0"/>
        <w:spacing w:line="360" w:lineRule="auto"/>
        <w:rPr>
          <w:rFonts w:hint="eastAsia" w:ascii="宋体" w:hAnsi="宋体" w:cs="宋体"/>
          <w:b/>
          <w:bCs/>
          <w:sz w:val="24"/>
        </w:rPr>
      </w:pPr>
      <w:r>
        <w:rPr>
          <w:rFonts w:hint="eastAsia" w:ascii="宋体" w:hAnsi="宋体" w:cs="宋体"/>
          <w:b/>
          <w:bCs/>
          <w:sz w:val="24"/>
        </w:rPr>
        <w:t>五、响应文件的评审与磋商</w:t>
      </w:r>
    </w:p>
    <w:p>
      <w:pPr>
        <w:tabs>
          <w:tab w:val="left" w:pos="0"/>
        </w:tabs>
        <w:adjustRightInd w:val="0"/>
        <w:snapToGrid w:val="0"/>
        <w:spacing w:line="360" w:lineRule="auto"/>
        <w:rPr>
          <w:rFonts w:hint="eastAsia" w:ascii="宋体" w:hAnsi="宋体" w:cs="宋体"/>
          <w:b/>
          <w:bCs/>
          <w:szCs w:val="21"/>
        </w:rPr>
      </w:pPr>
      <w:r>
        <w:rPr>
          <w:rFonts w:hint="eastAsia" w:ascii="宋体" w:hAnsi="宋体" w:cs="宋体"/>
          <w:b/>
          <w:bCs/>
          <w:szCs w:val="21"/>
        </w:rPr>
        <w:t>23.磋商程序</w:t>
      </w:r>
    </w:p>
    <w:p>
      <w:pPr>
        <w:widowControl/>
        <w:adjustRightInd w:val="0"/>
        <w:snapToGrid w:val="0"/>
        <w:spacing w:line="360" w:lineRule="auto"/>
        <w:ind w:firstLine="420"/>
        <w:jc w:val="left"/>
        <w:rPr>
          <w:rFonts w:hint="eastAsia" w:ascii="宋体" w:hAnsi="宋体" w:cs="宋体"/>
          <w:bCs/>
          <w:szCs w:val="21"/>
        </w:rPr>
      </w:pPr>
      <w:r>
        <w:rPr>
          <w:rFonts w:hint="eastAsia" w:ascii="宋体" w:hAnsi="宋体" w:cs="宋体"/>
          <w:kern w:val="0"/>
          <w:szCs w:val="21"/>
        </w:rPr>
        <w:t>23.1磋商程序：响应文件审查、磋商（包括澄清）、响应文件评审、</w:t>
      </w:r>
      <w:r>
        <w:rPr>
          <w:rFonts w:hint="eastAsia" w:ascii="宋体" w:hAnsi="宋体" w:cs="宋体"/>
          <w:bCs/>
          <w:szCs w:val="21"/>
        </w:rPr>
        <w:t>提出成交供应商。其中，</w:t>
      </w:r>
      <w:r>
        <w:rPr>
          <w:rFonts w:hint="eastAsia" w:ascii="宋体" w:hAnsi="宋体" w:cs="宋体"/>
          <w:kern w:val="0"/>
          <w:szCs w:val="21"/>
        </w:rPr>
        <w:t>磋商按</w:t>
      </w:r>
      <w:r>
        <w:rPr>
          <w:rFonts w:hint="eastAsia" w:ascii="宋体" w:hAnsi="宋体" w:cs="宋体"/>
          <w:szCs w:val="21"/>
        </w:rPr>
        <w:t>本章第28.1</w:t>
      </w:r>
      <w:r>
        <w:rPr>
          <w:rFonts w:hint="eastAsia" w:ascii="宋体" w:hAnsi="宋体" w:cs="宋体"/>
          <w:kern w:val="0"/>
          <w:szCs w:val="21"/>
          <w:lang w:val="zh-CN"/>
        </w:rPr>
        <w:t>款或者</w:t>
      </w:r>
      <w:r>
        <w:rPr>
          <w:rFonts w:hint="eastAsia" w:ascii="宋体" w:hAnsi="宋体" w:cs="宋体"/>
          <w:szCs w:val="21"/>
        </w:rPr>
        <w:t>第28.2</w:t>
      </w:r>
      <w:r>
        <w:rPr>
          <w:rFonts w:hint="eastAsia" w:ascii="宋体" w:hAnsi="宋体" w:cs="宋体"/>
          <w:kern w:val="0"/>
          <w:szCs w:val="21"/>
          <w:lang w:val="zh-CN"/>
        </w:rPr>
        <w:t>款</w:t>
      </w:r>
      <w:r>
        <w:rPr>
          <w:rFonts w:hint="eastAsia" w:ascii="宋体" w:hAnsi="宋体" w:cs="宋体"/>
          <w:szCs w:val="21"/>
        </w:rPr>
        <w:t>情形</w:t>
      </w:r>
      <w:r>
        <w:rPr>
          <w:rFonts w:hint="eastAsia" w:ascii="宋体" w:hAnsi="宋体" w:cs="宋体"/>
          <w:bCs/>
          <w:szCs w:val="21"/>
        </w:rPr>
        <w:t>进行。</w:t>
      </w:r>
    </w:p>
    <w:p>
      <w:pPr>
        <w:widowControl/>
        <w:adjustRightInd w:val="0"/>
        <w:snapToGrid w:val="0"/>
        <w:spacing w:line="360" w:lineRule="auto"/>
        <w:rPr>
          <w:rFonts w:hint="eastAsia" w:ascii="宋体" w:hAnsi="宋体" w:cs="宋体"/>
          <w:b/>
          <w:szCs w:val="21"/>
        </w:rPr>
      </w:pPr>
      <w:r>
        <w:rPr>
          <w:rFonts w:hint="eastAsia" w:ascii="宋体" w:hAnsi="宋体" w:cs="宋体"/>
          <w:b/>
          <w:kern w:val="0"/>
          <w:szCs w:val="21"/>
        </w:rPr>
        <w:t>24.响应文件审查</w:t>
      </w:r>
      <w:r>
        <w:rPr>
          <w:rFonts w:hint="eastAsia" w:ascii="宋体" w:hAnsi="宋体" w:cs="宋体"/>
          <w:b/>
          <w:szCs w:val="21"/>
        </w:rPr>
        <w:t xml:space="preserve"> </w:t>
      </w:r>
    </w:p>
    <w:p>
      <w:pPr>
        <w:adjustRightInd w:val="0"/>
        <w:snapToGrid w:val="0"/>
        <w:spacing w:beforeLines="50" w:line="360" w:lineRule="auto"/>
        <w:ind w:firstLine="420" w:firstLineChars="200"/>
        <w:rPr>
          <w:rFonts w:hint="eastAsia" w:ascii="宋体" w:hAnsi="宋体" w:cs="宋体"/>
          <w:szCs w:val="21"/>
        </w:rPr>
      </w:pPr>
      <w:r>
        <w:rPr>
          <w:rFonts w:hint="eastAsia" w:ascii="宋体" w:hAnsi="宋体" w:cs="宋体"/>
          <w:szCs w:val="21"/>
        </w:rPr>
        <w:t>24.1 资格性审查：根据本章第3.1项规定的供应商资格条件要求，对响应文件的资格证明等进行审查，以确定供应商是否具备磋商资格条件。</w:t>
      </w:r>
    </w:p>
    <w:p>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24.2符合性审查: 对响应文件(包括首次提交的响应文件、重新提交的响应文件)的有效性、完整性和响应程度进行审查，以确定是否对磋商文件的实质性要求作出响应。</w:t>
      </w:r>
    </w:p>
    <w:p>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24.3响应文件审查结束后，磋商小组所有成员集中与单一供应商分别进行磋商，并给予所有参加磋商的供应商平等的磋商机会。供应商应派其法定代表人或委托代理人。</w:t>
      </w:r>
    </w:p>
    <w:p>
      <w:pPr>
        <w:pStyle w:val="23"/>
        <w:adjustRightInd w:val="0"/>
        <w:snapToGrid w:val="0"/>
        <w:spacing w:line="360" w:lineRule="auto"/>
        <w:rPr>
          <w:rFonts w:hint="eastAsia" w:hAnsi="宋体" w:cs="宋体"/>
          <w:b/>
          <w:kern w:val="0"/>
        </w:rPr>
      </w:pPr>
      <w:r>
        <w:rPr>
          <w:rFonts w:hint="eastAsia" w:hAnsi="宋体" w:cs="宋体"/>
          <w:b/>
          <w:kern w:val="0"/>
        </w:rPr>
        <w:t>25.实质性响应</w:t>
      </w:r>
    </w:p>
    <w:p>
      <w:pPr>
        <w:pStyle w:val="23"/>
        <w:adjustRightInd w:val="0"/>
        <w:snapToGrid w:val="0"/>
        <w:spacing w:line="360" w:lineRule="auto"/>
        <w:ind w:firstLine="420" w:firstLineChars="200"/>
        <w:rPr>
          <w:rFonts w:hint="eastAsia" w:hAnsi="宋体" w:cs="宋体"/>
          <w:kern w:val="0"/>
          <w:u w:val="single"/>
        </w:rPr>
      </w:pPr>
      <w:r>
        <w:rPr>
          <w:rFonts w:hint="eastAsia" w:hAnsi="宋体" w:cs="宋体"/>
          <w:kern w:val="0"/>
        </w:rPr>
        <w:t>25.1</w:t>
      </w:r>
      <w:r>
        <w:rPr>
          <w:rFonts w:hint="eastAsia" w:hAnsi="宋体" w:cs="宋体"/>
        </w:rPr>
        <w:t>实质性响应是指响应文件(包括首次响应文件、重新提交的响应文件)与磋商文件要求的所有条款、条件和规格相符，没有偏离。偏离指不满足、或不响应磋商文件的要求。</w:t>
      </w:r>
    </w:p>
    <w:p>
      <w:pPr>
        <w:tabs>
          <w:tab w:val="left" w:pos="0"/>
          <w:tab w:val="left" w:pos="7560"/>
          <w:tab w:val="left" w:pos="7740"/>
          <w:tab w:val="left" w:pos="7920"/>
        </w:tabs>
        <w:adjustRightInd w:val="0"/>
        <w:snapToGrid w:val="0"/>
        <w:spacing w:line="360" w:lineRule="auto"/>
        <w:ind w:right="23" w:rightChars="11" w:firstLine="420" w:firstLineChars="200"/>
        <w:rPr>
          <w:rFonts w:hint="eastAsia" w:ascii="宋体" w:hAnsi="宋体" w:cs="宋体"/>
          <w:szCs w:val="21"/>
        </w:rPr>
      </w:pPr>
      <w:r>
        <w:rPr>
          <w:rFonts w:hint="eastAsia" w:ascii="宋体" w:hAnsi="宋体" w:cs="宋体"/>
          <w:szCs w:val="21"/>
        </w:rPr>
        <w:t>25.2响应文件是否实质性响应磋商文件要求由磋商小组依据磋商文件规定认定。</w:t>
      </w:r>
      <w:r>
        <w:rPr>
          <w:rFonts w:hint="eastAsia" w:ascii="宋体" w:hAnsi="宋体" w:cs="宋体"/>
          <w:kern w:val="0"/>
          <w:szCs w:val="21"/>
        </w:rPr>
        <w:t>磋商小组</w:t>
      </w:r>
      <w:r>
        <w:rPr>
          <w:rFonts w:hint="eastAsia" w:ascii="宋体" w:hAnsi="宋体" w:cs="宋体"/>
          <w:szCs w:val="21"/>
        </w:rPr>
        <w:t>决定响应文件的响应性只根据响应文件本身的真实无误的内容，而不依据外部的证据。</w:t>
      </w:r>
    </w:p>
    <w:p>
      <w:pPr>
        <w:pStyle w:val="23"/>
        <w:adjustRightInd w:val="0"/>
        <w:snapToGrid w:val="0"/>
        <w:spacing w:line="360" w:lineRule="auto"/>
        <w:rPr>
          <w:rFonts w:hint="eastAsia" w:hAnsi="宋体" w:cs="宋体"/>
          <w:b/>
          <w:kern w:val="0"/>
        </w:rPr>
      </w:pPr>
      <w:r>
        <w:rPr>
          <w:rFonts w:hint="eastAsia" w:hAnsi="宋体" w:cs="宋体"/>
          <w:b/>
          <w:kern w:val="0"/>
        </w:rPr>
        <w:t xml:space="preserve">26.无效响应 </w:t>
      </w:r>
    </w:p>
    <w:p>
      <w:pPr>
        <w:pStyle w:val="23"/>
        <w:adjustRightInd w:val="0"/>
        <w:snapToGrid w:val="0"/>
        <w:spacing w:line="360" w:lineRule="auto"/>
        <w:ind w:firstLine="411" w:firstLineChars="196"/>
        <w:rPr>
          <w:rFonts w:hint="eastAsia" w:hAnsi="宋体" w:cs="宋体"/>
          <w:b/>
          <w:kern w:val="0"/>
        </w:rPr>
      </w:pPr>
      <w:r>
        <w:rPr>
          <w:rFonts w:hint="eastAsia" w:hAnsi="宋体" w:cs="宋体"/>
          <w:kern w:val="0"/>
        </w:rPr>
        <w:t>26.1</w:t>
      </w:r>
      <w:r>
        <w:rPr>
          <w:rFonts w:hint="eastAsia" w:hAnsi="宋体" w:cs="宋体"/>
        </w:rPr>
        <w:t>磋商小组在对资格性和符合性进行审查时，有下列情况之一的，属无效响应，</w:t>
      </w:r>
      <w:r>
        <w:rPr>
          <w:rFonts w:hint="eastAsia" w:hAnsi="宋体" w:cs="宋体"/>
          <w:kern w:val="0"/>
        </w:rPr>
        <w:t>磋商小组应当告知有关供应商</w:t>
      </w:r>
      <w:r>
        <w:rPr>
          <w:rFonts w:hint="eastAsia" w:hAnsi="宋体" w:cs="宋体"/>
        </w:rPr>
        <w:t>：</w:t>
      </w:r>
    </w:p>
    <w:p>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（1）供应商不具备本章第3.1款规定的供应商资格条件要求，或存在本章第3.3款情形的；</w:t>
      </w:r>
    </w:p>
    <w:p>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（2）应交未交磋商保证金或金额不足、磋商保证金缴纳形式不符合磋商文件要求的；</w:t>
      </w:r>
    </w:p>
    <w:p>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（3）响应文件未按照磋商文件要求签署、盖章的；</w:t>
      </w:r>
    </w:p>
    <w:p>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（4）响应文件不满足本章第27.1款规定的实质性要求的；</w:t>
      </w:r>
    </w:p>
    <w:p>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（5）报价超过采购项目预算的；</w:t>
      </w:r>
    </w:p>
    <w:p>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（6）响应文件有效期不足的；</w:t>
      </w:r>
    </w:p>
    <w:p>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（7）响应文件不符合法律、规章、规范性文件和磋商文件规定及要求的。</w:t>
      </w:r>
    </w:p>
    <w:p>
      <w:pPr>
        <w:widowControl/>
        <w:adjustRightInd w:val="0"/>
        <w:snapToGrid w:val="0"/>
        <w:spacing w:line="360" w:lineRule="auto"/>
        <w:jc w:val="left"/>
        <w:rPr>
          <w:rFonts w:hint="eastAsia" w:ascii="宋体" w:hAnsi="宋体" w:cs="宋体"/>
          <w:b/>
          <w:kern w:val="0"/>
          <w:szCs w:val="21"/>
        </w:rPr>
      </w:pPr>
      <w:r>
        <w:rPr>
          <w:rFonts w:hint="eastAsia" w:ascii="宋体" w:hAnsi="宋体" w:cs="宋体"/>
          <w:b/>
          <w:kern w:val="0"/>
          <w:szCs w:val="21"/>
        </w:rPr>
        <w:t>27.澄清</w:t>
      </w:r>
    </w:p>
    <w:p>
      <w:pPr>
        <w:widowControl/>
        <w:adjustRightInd w:val="0"/>
        <w:snapToGrid w:val="0"/>
        <w:spacing w:line="360" w:lineRule="auto"/>
        <w:ind w:firstLine="420"/>
        <w:jc w:val="left"/>
        <w:rPr>
          <w:rFonts w:hint="eastAsia" w:ascii="宋体" w:hAnsi="宋体" w:cs="宋体"/>
          <w:kern w:val="0"/>
          <w:szCs w:val="21"/>
        </w:rPr>
      </w:pPr>
      <w:r>
        <w:rPr>
          <w:rFonts w:hint="eastAsia" w:ascii="宋体" w:hAnsi="宋体" w:cs="宋体"/>
          <w:kern w:val="0"/>
          <w:szCs w:val="21"/>
        </w:rPr>
        <w:t>27.1 磋商小组在对响应文件的有效性、完整性和对磋商文件的响应程度进行审查时，可以要求供应商对响应文件中含义不明确、同类问题表述不一致或者有明显文字和计算错误的内容等作出必要的澄清、说明或者更正。该要求应当以书面形式作出。供应商的澄清、说明或者更正应当采用书面形式，由其法定代表人或其委托代理人签字或者加盖公章。供应商的澄清、说明或者更正不得超出响应文件的范围或者改变响应文件的实质性内容。</w:t>
      </w:r>
    </w:p>
    <w:p>
      <w:pPr>
        <w:widowControl/>
        <w:adjustRightInd w:val="0"/>
        <w:snapToGrid w:val="0"/>
        <w:spacing w:line="360" w:lineRule="auto"/>
        <w:ind w:firstLine="420"/>
        <w:jc w:val="left"/>
        <w:rPr>
          <w:rFonts w:hint="eastAsia" w:ascii="宋体" w:hAnsi="宋体" w:cs="宋体"/>
          <w:kern w:val="0"/>
          <w:szCs w:val="21"/>
        </w:rPr>
      </w:pPr>
      <w:r>
        <w:rPr>
          <w:rFonts w:hint="eastAsia" w:ascii="宋体" w:hAnsi="宋体" w:cs="宋体"/>
          <w:kern w:val="0"/>
          <w:szCs w:val="21"/>
        </w:rPr>
        <w:t>27.2 最后报价计算错误修正的原则：最后报价的大写金额和小写金额不一致的，以大写金额为准；总价金额与按分项报价汇总金额不一致的，以分项报价金额计算结果为准；分项报价金额小数点有明显错位的，应以总价为准，并修改分项报价。</w:t>
      </w:r>
    </w:p>
    <w:p>
      <w:pPr>
        <w:widowControl/>
        <w:adjustRightInd w:val="0"/>
        <w:snapToGrid w:val="0"/>
        <w:spacing w:line="360" w:lineRule="auto"/>
        <w:jc w:val="left"/>
        <w:rPr>
          <w:rFonts w:hint="eastAsia" w:ascii="宋体" w:hAnsi="宋体" w:cs="宋体"/>
          <w:b/>
          <w:kern w:val="0"/>
          <w:szCs w:val="21"/>
        </w:rPr>
      </w:pPr>
      <w:r>
        <w:rPr>
          <w:rFonts w:hint="eastAsia" w:ascii="宋体" w:hAnsi="宋体" w:cs="宋体"/>
          <w:b/>
          <w:kern w:val="0"/>
          <w:szCs w:val="21"/>
        </w:rPr>
        <w:t>28.磋商</w:t>
      </w:r>
    </w:p>
    <w:p>
      <w:pPr>
        <w:widowControl/>
        <w:adjustRightInd w:val="0"/>
        <w:snapToGrid w:val="0"/>
        <w:spacing w:line="360" w:lineRule="auto"/>
        <w:ind w:firstLine="420"/>
        <w:jc w:val="left"/>
        <w:rPr>
          <w:rFonts w:hint="eastAsia" w:ascii="宋体" w:hAnsi="宋体" w:cs="宋体"/>
          <w:kern w:val="0"/>
          <w:szCs w:val="21"/>
          <w:lang w:val="zh-CN"/>
        </w:rPr>
      </w:pPr>
      <w:r>
        <w:rPr>
          <w:rFonts w:hint="eastAsia" w:ascii="宋体" w:hAnsi="宋体" w:cs="宋体"/>
          <w:kern w:val="0"/>
          <w:szCs w:val="21"/>
        </w:rPr>
        <w:t>28.1</w:t>
      </w:r>
      <w:r>
        <w:rPr>
          <w:rFonts w:hint="eastAsia" w:ascii="宋体" w:hAnsi="宋体" w:cs="宋体"/>
          <w:szCs w:val="21"/>
        </w:rPr>
        <w:t>本章第10.3项</w:t>
      </w:r>
      <w:r>
        <w:rPr>
          <w:rFonts w:hint="eastAsia" w:ascii="宋体" w:hAnsi="宋体" w:cs="宋体"/>
          <w:kern w:val="0"/>
          <w:szCs w:val="21"/>
        </w:rPr>
        <w:t>未明确磋商文件实质性变动内容的，或者磋商文件明确了可能发生实质性变动内容，但在磋商过程中，</w:t>
      </w:r>
      <w:r>
        <w:rPr>
          <w:rFonts w:hint="eastAsia" w:ascii="宋体" w:hAnsi="宋体" w:cs="宋体"/>
          <w:bCs/>
          <w:szCs w:val="21"/>
        </w:rPr>
        <w:t>磋商小组</w:t>
      </w:r>
      <w:r>
        <w:rPr>
          <w:rFonts w:hint="eastAsia" w:ascii="宋体" w:hAnsi="宋体" w:cs="宋体"/>
          <w:kern w:val="0"/>
          <w:szCs w:val="21"/>
        </w:rPr>
        <w:t>根据磋商情况</w:t>
      </w:r>
      <w:r>
        <w:rPr>
          <w:rFonts w:hint="eastAsia" w:ascii="宋体" w:hAnsi="宋体" w:cs="宋体"/>
          <w:bCs/>
          <w:szCs w:val="21"/>
        </w:rPr>
        <w:t>认为</w:t>
      </w:r>
      <w:r>
        <w:rPr>
          <w:rFonts w:hint="eastAsia" w:ascii="宋体" w:hAnsi="宋体" w:cs="宋体"/>
          <w:kern w:val="0"/>
          <w:szCs w:val="21"/>
        </w:rPr>
        <w:t>磋商文件无需发生实质性变动的，磋商小组应当直接与响应文件审查合格的供应商就价格组织多轮磋商。</w:t>
      </w:r>
    </w:p>
    <w:p>
      <w:pPr>
        <w:widowControl/>
        <w:tabs>
          <w:tab w:val="left" w:pos="1080"/>
          <w:tab w:val="left" w:pos="1260"/>
        </w:tabs>
        <w:adjustRightInd w:val="0"/>
        <w:snapToGrid w:val="0"/>
        <w:spacing w:line="360" w:lineRule="auto"/>
        <w:ind w:firstLine="420"/>
        <w:jc w:val="left"/>
        <w:rPr>
          <w:rFonts w:hint="eastAsia" w:ascii="宋体" w:hAnsi="宋体" w:cs="宋体"/>
          <w:kern w:val="0"/>
          <w:szCs w:val="21"/>
        </w:rPr>
      </w:pPr>
      <w:r>
        <w:rPr>
          <w:rFonts w:hint="eastAsia" w:ascii="宋体" w:hAnsi="宋体" w:cs="宋体"/>
          <w:kern w:val="0"/>
          <w:szCs w:val="21"/>
        </w:rPr>
        <w:t>（1）磋商结束后，磋商小组应当要求所有继续参加磋商的供应商在磋商小组规定时间内提交最后报价。</w:t>
      </w:r>
    </w:p>
    <w:p>
      <w:pPr>
        <w:widowControl/>
        <w:tabs>
          <w:tab w:val="left" w:pos="1080"/>
          <w:tab w:val="left" w:pos="1260"/>
        </w:tabs>
        <w:adjustRightInd w:val="0"/>
        <w:snapToGrid w:val="0"/>
        <w:spacing w:line="360" w:lineRule="auto"/>
        <w:ind w:firstLine="420"/>
        <w:jc w:val="left"/>
        <w:rPr>
          <w:rFonts w:hint="eastAsia" w:ascii="宋体" w:hAnsi="宋体" w:cs="宋体"/>
          <w:kern w:val="0"/>
          <w:szCs w:val="21"/>
        </w:rPr>
      </w:pPr>
      <w:r>
        <w:rPr>
          <w:rFonts w:hint="eastAsia" w:ascii="宋体" w:hAnsi="宋体" w:cs="宋体"/>
          <w:kern w:val="0"/>
          <w:szCs w:val="21"/>
        </w:rPr>
        <w:t>（2）磋商文件明确可能发生实质性变动，但在磋商过程中</w:t>
      </w:r>
      <w:r>
        <w:rPr>
          <w:rFonts w:hint="eastAsia" w:ascii="宋体" w:hAnsi="宋体" w:cs="宋体"/>
          <w:bCs/>
          <w:szCs w:val="21"/>
        </w:rPr>
        <w:t>磋商小组</w:t>
      </w:r>
      <w:r>
        <w:rPr>
          <w:rFonts w:hint="eastAsia" w:ascii="宋体" w:hAnsi="宋体" w:cs="宋体"/>
          <w:kern w:val="0"/>
          <w:szCs w:val="21"/>
        </w:rPr>
        <w:t>根据磋商情况</w:t>
      </w:r>
      <w:r>
        <w:rPr>
          <w:rFonts w:hint="eastAsia" w:ascii="宋体" w:hAnsi="宋体" w:cs="宋体"/>
          <w:bCs/>
          <w:szCs w:val="21"/>
        </w:rPr>
        <w:t>认为</w:t>
      </w:r>
      <w:r>
        <w:rPr>
          <w:rFonts w:hint="eastAsia" w:ascii="宋体" w:hAnsi="宋体" w:cs="宋体"/>
          <w:kern w:val="0"/>
          <w:szCs w:val="21"/>
        </w:rPr>
        <w:t>磋商文件无需发生实质性变动的，磋商小组不另行通知。</w:t>
      </w:r>
    </w:p>
    <w:p>
      <w:pPr>
        <w:widowControl/>
        <w:adjustRightInd w:val="0"/>
        <w:snapToGrid w:val="0"/>
        <w:spacing w:line="360" w:lineRule="auto"/>
        <w:ind w:firstLine="420"/>
        <w:jc w:val="left"/>
        <w:rPr>
          <w:rFonts w:hint="eastAsia" w:ascii="宋体" w:hAnsi="宋体" w:cs="宋体"/>
          <w:kern w:val="0"/>
          <w:szCs w:val="21"/>
        </w:rPr>
      </w:pPr>
      <w:r>
        <w:rPr>
          <w:rFonts w:hint="eastAsia" w:ascii="宋体" w:hAnsi="宋体" w:cs="宋体"/>
          <w:kern w:val="0"/>
          <w:szCs w:val="21"/>
        </w:rPr>
        <w:t>28.2</w:t>
      </w:r>
      <w:r>
        <w:rPr>
          <w:rFonts w:hint="eastAsia" w:ascii="宋体" w:hAnsi="宋体" w:cs="宋体"/>
          <w:szCs w:val="21"/>
        </w:rPr>
        <w:t>本章第10.3</w:t>
      </w:r>
      <w:r>
        <w:rPr>
          <w:rFonts w:hint="eastAsia" w:ascii="宋体" w:hAnsi="宋体" w:cs="宋体"/>
          <w:kern w:val="0"/>
          <w:szCs w:val="21"/>
          <w:lang w:val="zh-CN"/>
        </w:rPr>
        <w:t>款</w:t>
      </w:r>
      <w:r>
        <w:rPr>
          <w:rFonts w:hint="eastAsia" w:ascii="宋体" w:hAnsi="宋体" w:cs="宋体"/>
          <w:kern w:val="0"/>
          <w:szCs w:val="21"/>
        </w:rPr>
        <w:t>明确磋商文件实质性变动内容的，</w:t>
      </w:r>
      <w:r>
        <w:rPr>
          <w:rFonts w:hint="eastAsia" w:ascii="宋体" w:hAnsi="宋体" w:cs="宋体"/>
          <w:bCs/>
          <w:szCs w:val="21"/>
        </w:rPr>
        <w:t>磋商小组</w:t>
      </w:r>
      <w:r>
        <w:rPr>
          <w:rFonts w:hint="eastAsia" w:ascii="宋体" w:hAnsi="宋体" w:cs="宋体"/>
          <w:kern w:val="0"/>
          <w:szCs w:val="21"/>
        </w:rPr>
        <w:t>可以组织多轮磋商。</w:t>
      </w:r>
      <w:r>
        <w:rPr>
          <w:rFonts w:hint="eastAsia" w:ascii="宋体" w:hAnsi="宋体" w:cs="宋体"/>
          <w:bCs/>
          <w:szCs w:val="21"/>
        </w:rPr>
        <w:t>在每一轮磋商中，磋商小组</w:t>
      </w:r>
      <w:r>
        <w:rPr>
          <w:rFonts w:hint="eastAsia" w:ascii="宋体" w:hAnsi="宋体" w:cs="宋体"/>
          <w:kern w:val="0"/>
          <w:szCs w:val="21"/>
        </w:rPr>
        <w:t>可以根据磋商文件规定和磋商情况，</w:t>
      </w:r>
      <w:r>
        <w:rPr>
          <w:rFonts w:hint="eastAsia" w:ascii="宋体" w:hAnsi="宋体" w:cs="宋体"/>
          <w:bCs/>
          <w:szCs w:val="21"/>
        </w:rPr>
        <w:t>对磋商文件的</w:t>
      </w:r>
      <w:r>
        <w:rPr>
          <w:rFonts w:hint="eastAsia" w:ascii="宋体" w:hAnsi="宋体" w:cs="宋体"/>
          <w:kern w:val="0"/>
          <w:szCs w:val="21"/>
        </w:rPr>
        <w:t>采购需求中的技术、服务要求以及合同草案条款</w:t>
      </w:r>
      <w:r>
        <w:rPr>
          <w:rFonts w:hint="eastAsia" w:ascii="宋体" w:hAnsi="宋体" w:cs="宋体"/>
          <w:bCs/>
          <w:szCs w:val="21"/>
        </w:rPr>
        <w:t>作实质性变动(磋商文件的实质性变动内容为磋商文件的组成部分)，并以书面形式要求</w:t>
      </w:r>
      <w:r>
        <w:rPr>
          <w:rFonts w:hint="eastAsia" w:ascii="宋体" w:hAnsi="宋体" w:cs="宋体"/>
          <w:kern w:val="0"/>
          <w:szCs w:val="21"/>
        </w:rPr>
        <w:t>响应文件审查合格</w:t>
      </w:r>
      <w:r>
        <w:rPr>
          <w:rFonts w:hint="eastAsia" w:ascii="宋体" w:hAnsi="宋体" w:cs="宋体"/>
          <w:bCs/>
          <w:szCs w:val="21"/>
        </w:rPr>
        <w:t>的供应商，在规定的</w:t>
      </w:r>
      <w:r>
        <w:rPr>
          <w:rFonts w:hint="eastAsia" w:ascii="宋体" w:hAnsi="宋体" w:cs="宋体"/>
          <w:kern w:val="0"/>
          <w:szCs w:val="21"/>
        </w:rPr>
        <w:t>截止时间前</w:t>
      </w:r>
      <w:r>
        <w:rPr>
          <w:rFonts w:hint="eastAsia" w:ascii="宋体" w:hAnsi="宋体" w:cs="宋体"/>
          <w:bCs/>
          <w:szCs w:val="21"/>
        </w:rPr>
        <w:t>重</w:t>
      </w:r>
      <w:r>
        <w:rPr>
          <w:rFonts w:hint="eastAsia" w:ascii="宋体" w:hAnsi="宋体" w:cs="宋体"/>
          <w:kern w:val="0"/>
          <w:szCs w:val="21"/>
        </w:rPr>
        <w:t>新提交响应文件</w:t>
      </w:r>
      <w:r>
        <w:rPr>
          <w:rFonts w:hint="eastAsia" w:ascii="宋体" w:hAnsi="宋体" w:cs="宋体"/>
          <w:bCs/>
          <w:szCs w:val="21"/>
        </w:rPr>
        <w:t>。</w:t>
      </w:r>
      <w:r>
        <w:rPr>
          <w:rFonts w:hint="eastAsia" w:ascii="宋体" w:hAnsi="宋体" w:cs="宋体"/>
          <w:kern w:val="0"/>
          <w:szCs w:val="21"/>
        </w:rPr>
        <w:t>磋商小组应当</w:t>
      </w:r>
      <w:r>
        <w:rPr>
          <w:rFonts w:hint="eastAsia" w:ascii="宋体" w:hAnsi="宋体" w:cs="宋体"/>
          <w:szCs w:val="21"/>
        </w:rPr>
        <w:t>根据本章第24.2</w:t>
      </w:r>
      <w:r>
        <w:rPr>
          <w:rFonts w:hint="eastAsia" w:ascii="宋体" w:hAnsi="宋体" w:cs="宋体"/>
          <w:kern w:val="0"/>
          <w:szCs w:val="21"/>
          <w:lang w:val="zh-CN"/>
        </w:rPr>
        <w:t>款</w:t>
      </w:r>
      <w:r>
        <w:rPr>
          <w:rFonts w:hint="eastAsia" w:ascii="宋体" w:hAnsi="宋体" w:cs="宋体"/>
          <w:szCs w:val="21"/>
        </w:rPr>
        <w:t>规定</w:t>
      </w:r>
      <w:r>
        <w:rPr>
          <w:rFonts w:hint="eastAsia" w:ascii="宋体" w:hAnsi="宋体" w:cs="宋体"/>
          <w:kern w:val="0"/>
          <w:szCs w:val="21"/>
        </w:rPr>
        <w:t>对供应商重新提交的响应文件进行审查。供应商重新提交的响应文件审查不合格的，不得进入下一轮磋商，也不得要求提交最后报价。</w:t>
      </w:r>
    </w:p>
    <w:p>
      <w:pPr>
        <w:adjustRightInd w:val="0"/>
        <w:snapToGrid w:val="0"/>
        <w:spacing w:line="360" w:lineRule="auto"/>
        <w:ind w:firstLine="420" w:firstLineChars="200"/>
        <w:rPr>
          <w:rFonts w:hint="eastAsia" w:ascii="宋体" w:hAnsi="宋体" w:cs="宋体"/>
          <w:kern w:val="0"/>
          <w:szCs w:val="21"/>
        </w:rPr>
      </w:pPr>
      <w:r>
        <w:rPr>
          <w:rFonts w:hint="eastAsia" w:ascii="宋体" w:hAnsi="宋体" w:cs="宋体"/>
          <w:kern w:val="0"/>
          <w:szCs w:val="21"/>
        </w:rPr>
        <w:t>（1）磋商文件能够详细列明采购需求的技术、服务要求的，磋商结束后，磋商小组应当要求所有继续参加磋商的供应商在规定时间内提交最后报价。</w:t>
      </w:r>
    </w:p>
    <w:p>
      <w:pPr>
        <w:widowControl/>
        <w:adjustRightInd w:val="0"/>
        <w:snapToGrid w:val="0"/>
        <w:spacing w:line="360" w:lineRule="auto"/>
        <w:ind w:firstLine="420"/>
        <w:jc w:val="left"/>
        <w:rPr>
          <w:rFonts w:hint="eastAsia" w:ascii="宋体" w:hAnsi="宋体" w:cs="宋体"/>
          <w:kern w:val="0"/>
          <w:szCs w:val="21"/>
        </w:rPr>
      </w:pPr>
      <w:r>
        <w:rPr>
          <w:rFonts w:hint="eastAsia" w:ascii="宋体" w:hAnsi="宋体" w:cs="宋体"/>
          <w:kern w:val="0"/>
          <w:szCs w:val="21"/>
        </w:rPr>
        <w:t>（2）磋商文件不能详细列明采购需求的技术、服务要求，需经磋商由供应商提供最终设计方案或解决方案的，磋商结束后，磋商小组应当按照少数服从多数的原则投票推荐3家以上供应商的设计方案或者解决方案，并要求其在规定时间内提交最后报价。</w:t>
      </w:r>
    </w:p>
    <w:p>
      <w:pPr>
        <w:widowControl/>
        <w:adjustRightInd w:val="0"/>
        <w:snapToGrid w:val="0"/>
        <w:spacing w:line="360" w:lineRule="auto"/>
        <w:ind w:firstLine="420"/>
        <w:jc w:val="left"/>
        <w:rPr>
          <w:rFonts w:hint="eastAsia" w:ascii="宋体" w:hAnsi="宋体" w:cs="宋体"/>
          <w:bCs/>
          <w:szCs w:val="21"/>
        </w:rPr>
      </w:pPr>
      <w:r>
        <w:rPr>
          <w:rFonts w:hint="eastAsia" w:ascii="宋体" w:hAnsi="宋体" w:cs="宋体"/>
          <w:bCs/>
          <w:szCs w:val="21"/>
        </w:rPr>
        <w:t>28.3</w:t>
      </w:r>
      <w:r>
        <w:rPr>
          <w:rFonts w:hint="eastAsia" w:ascii="宋体" w:hAnsi="宋体" w:cs="宋体"/>
          <w:szCs w:val="21"/>
        </w:rPr>
        <w:t xml:space="preserve"> </w:t>
      </w:r>
      <w:r>
        <w:rPr>
          <w:rFonts w:hint="eastAsia" w:ascii="宋体" w:hAnsi="宋体" w:cs="宋体"/>
          <w:bCs/>
          <w:szCs w:val="21"/>
        </w:rPr>
        <w:t>重</w:t>
      </w:r>
      <w:r>
        <w:rPr>
          <w:rFonts w:hint="eastAsia" w:ascii="宋体" w:hAnsi="宋体" w:cs="宋体"/>
          <w:kern w:val="0"/>
          <w:szCs w:val="21"/>
        </w:rPr>
        <w:t>新提交的响应文件</w:t>
      </w:r>
      <w:r>
        <w:rPr>
          <w:rFonts w:hint="eastAsia" w:ascii="宋体" w:hAnsi="宋体" w:cs="宋体"/>
          <w:szCs w:val="21"/>
        </w:rPr>
        <w:t>或者最后报价应按</w:t>
      </w:r>
      <w:r>
        <w:rPr>
          <w:rFonts w:hint="eastAsia" w:ascii="宋体" w:hAnsi="宋体" w:cs="宋体"/>
          <w:kern w:val="0"/>
          <w:szCs w:val="21"/>
        </w:rPr>
        <w:t>本章第</w:t>
      </w:r>
      <w:r>
        <w:rPr>
          <w:rFonts w:hint="eastAsia" w:ascii="宋体" w:hAnsi="宋体" w:cs="宋体"/>
          <w:szCs w:val="21"/>
        </w:rPr>
        <w:t>19.4</w:t>
      </w:r>
      <w:r>
        <w:rPr>
          <w:rFonts w:hint="eastAsia" w:ascii="宋体" w:hAnsi="宋体" w:cs="宋体"/>
          <w:kern w:val="0"/>
          <w:szCs w:val="21"/>
          <w:lang w:val="zh-CN"/>
        </w:rPr>
        <w:t>款</w:t>
      </w:r>
      <w:r>
        <w:rPr>
          <w:rFonts w:hint="eastAsia" w:ascii="宋体" w:hAnsi="宋体" w:cs="宋体"/>
          <w:szCs w:val="21"/>
        </w:rPr>
        <w:t>规定，</w:t>
      </w:r>
      <w:r>
        <w:rPr>
          <w:rFonts w:hint="eastAsia" w:ascii="宋体" w:hAnsi="宋体" w:cs="宋体"/>
          <w:kern w:val="0"/>
          <w:szCs w:val="21"/>
        </w:rPr>
        <w:t>由其法定代表人或其委托代理人签字或者加盖供应商单位章，在规定时间内密封递交给磋商小组</w:t>
      </w:r>
      <w:r>
        <w:rPr>
          <w:rFonts w:hint="eastAsia" w:ascii="宋体" w:hAnsi="宋体" w:cs="宋体"/>
          <w:bCs/>
          <w:szCs w:val="21"/>
        </w:rPr>
        <w:t>。</w:t>
      </w:r>
    </w:p>
    <w:p>
      <w:pPr>
        <w:widowControl/>
        <w:adjustRightInd w:val="0"/>
        <w:snapToGrid w:val="0"/>
        <w:spacing w:line="360" w:lineRule="auto"/>
        <w:ind w:firstLine="420"/>
        <w:jc w:val="left"/>
        <w:rPr>
          <w:rFonts w:hint="eastAsia" w:ascii="宋体" w:hAnsi="宋体" w:cs="宋体"/>
          <w:kern w:val="0"/>
          <w:szCs w:val="21"/>
        </w:rPr>
      </w:pPr>
      <w:r>
        <w:rPr>
          <w:rFonts w:hint="eastAsia" w:ascii="宋体" w:hAnsi="宋体" w:cs="宋体"/>
          <w:kern w:val="0"/>
          <w:szCs w:val="21"/>
        </w:rPr>
        <w:t>28.4</w:t>
      </w:r>
      <w:r>
        <w:rPr>
          <w:rFonts w:hint="eastAsia" w:ascii="宋体" w:hAnsi="宋体" w:cs="宋体"/>
          <w:kern w:val="0"/>
          <w:szCs w:val="21"/>
          <w:lang w:val="zh-CN"/>
        </w:rPr>
        <w:t>供应商的</w:t>
      </w:r>
      <w:r>
        <w:rPr>
          <w:rFonts w:hint="eastAsia" w:ascii="宋体" w:hAnsi="宋体" w:cs="宋体"/>
          <w:bCs/>
          <w:szCs w:val="21"/>
        </w:rPr>
        <w:t>最</w:t>
      </w:r>
      <w:r>
        <w:rPr>
          <w:rFonts w:hint="eastAsia" w:ascii="宋体" w:hAnsi="宋体" w:cs="宋体"/>
          <w:kern w:val="0"/>
          <w:szCs w:val="21"/>
          <w:lang w:val="zh-CN"/>
        </w:rPr>
        <w:t>后</w:t>
      </w:r>
      <w:r>
        <w:rPr>
          <w:rFonts w:hint="eastAsia" w:ascii="宋体" w:hAnsi="宋体" w:cs="宋体"/>
          <w:bCs/>
          <w:szCs w:val="21"/>
        </w:rPr>
        <w:t>报价及</w:t>
      </w:r>
      <w:r>
        <w:rPr>
          <w:rFonts w:hint="eastAsia" w:ascii="宋体" w:hAnsi="宋体" w:cs="宋体"/>
          <w:kern w:val="0"/>
          <w:szCs w:val="21"/>
        </w:rPr>
        <w:t>政府采购政策规定的价格扣除情况，磋商小组应召集所有参加最后报价的供应商当场开封</w:t>
      </w:r>
      <w:r>
        <w:rPr>
          <w:rFonts w:hint="eastAsia" w:ascii="宋体" w:hAnsi="宋体" w:cs="宋体"/>
          <w:bCs/>
          <w:szCs w:val="21"/>
        </w:rPr>
        <w:t>公布，并由供应商代表签字确认。</w:t>
      </w:r>
    </w:p>
    <w:p>
      <w:pPr>
        <w:widowControl/>
        <w:adjustRightInd w:val="0"/>
        <w:snapToGrid w:val="0"/>
        <w:spacing w:line="360" w:lineRule="auto"/>
        <w:ind w:firstLine="420"/>
        <w:jc w:val="left"/>
        <w:rPr>
          <w:rFonts w:hint="eastAsia" w:ascii="宋体" w:hAnsi="宋体" w:cs="宋体"/>
          <w:kern w:val="0"/>
          <w:szCs w:val="21"/>
        </w:rPr>
      </w:pPr>
      <w:r>
        <w:rPr>
          <w:rFonts w:hint="eastAsia" w:ascii="宋体" w:hAnsi="宋体" w:cs="宋体"/>
          <w:kern w:val="0"/>
          <w:szCs w:val="21"/>
        </w:rPr>
        <w:t>28.5提交首次响应文件的供应商，在提交最后报价之前，可以根据磋商情况退出磋商，并书面通知采购代理机构或者磋商小组。</w:t>
      </w:r>
      <w:r>
        <w:rPr>
          <w:rFonts w:hint="eastAsia" w:ascii="宋体" w:hAnsi="宋体" w:cs="宋体"/>
          <w:szCs w:val="21"/>
        </w:rPr>
        <w:t>该通知由供应商法定代表人或其委托代理人签字。</w:t>
      </w:r>
      <w:r>
        <w:rPr>
          <w:rFonts w:hint="eastAsia" w:ascii="宋体" w:hAnsi="宋体" w:cs="宋体"/>
          <w:kern w:val="0"/>
          <w:szCs w:val="21"/>
        </w:rPr>
        <w:t>采购代理机构按本章第</w:t>
      </w:r>
      <w:r>
        <w:rPr>
          <w:rFonts w:hint="eastAsia" w:ascii="宋体" w:hAnsi="宋体" w:cs="宋体"/>
          <w:szCs w:val="21"/>
        </w:rPr>
        <w:t>17.4</w:t>
      </w:r>
      <w:r>
        <w:rPr>
          <w:rFonts w:hint="eastAsia" w:ascii="宋体" w:hAnsi="宋体" w:cs="宋体"/>
          <w:kern w:val="0"/>
          <w:szCs w:val="21"/>
          <w:lang w:val="zh-CN"/>
        </w:rPr>
        <w:t>款</w:t>
      </w:r>
      <w:r>
        <w:rPr>
          <w:rFonts w:hint="eastAsia" w:ascii="宋体" w:hAnsi="宋体" w:cs="宋体"/>
          <w:szCs w:val="21"/>
        </w:rPr>
        <w:t>规定</w:t>
      </w:r>
      <w:r>
        <w:rPr>
          <w:rFonts w:hint="eastAsia" w:ascii="宋体" w:hAnsi="宋体" w:cs="宋体"/>
          <w:kern w:val="0"/>
          <w:szCs w:val="21"/>
        </w:rPr>
        <w:t>退还退出磋商的供应商的磋商保证金。</w:t>
      </w:r>
    </w:p>
    <w:p>
      <w:pPr>
        <w:adjustRightInd w:val="0"/>
        <w:snapToGrid w:val="0"/>
        <w:spacing w:line="360" w:lineRule="auto"/>
        <w:ind w:firstLine="420" w:firstLineChars="200"/>
        <w:rPr>
          <w:rFonts w:hint="eastAsia" w:ascii="宋体" w:hAnsi="宋体" w:cs="宋体"/>
          <w:kern w:val="0"/>
          <w:szCs w:val="21"/>
        </w:rPr>
      </w:pPr>
      <w:r>
        <w:rPr>
          <w:rFonts w:hint="eastAsia" w:ascii="宋体" w:hAnsi="宋体" w:cs="宋体"/>
          <w:bCs/>
          <w:szCs w:val="21"/>
        </w:rPr>
        <w:t>28.6</w:t>
      </w:r>
      <w:r>
        <w:rPr>
          <w:rFonts w:hint="eastAsia" w:ascii="宋体" w:hAnsi="宋体" w:cs="宋体"/>
          <w:kern w:val="0"/>
          <w:szCs w:val="21"/>
        </w:rPr>
        <w:t>提交首次响应文件的供应商，未按磋商文件规定及磋商小组要求提交最后报价(或者</w:t>
      </w:r>
      <w:r>
        <w:rPr>
          <w:rFonts w:hint="eastAsia" w:ascii="宋体" w:hAnsi="宋体" w:cs="宋体"/>
          <w:bCs/>
          <w:szCs w:val="21"/>
        </w:rPr>
        <w:t>重</w:t>
      </w:r>
      <w:r>
        <w:rPr>
          <w:rFonts w:hint="eastAsia" w:ascii="宋体" w:hAnsi="宋体" w:cs="宋体"/>
          <w:kern w:val="0"/>
          <w:szCs w:val="21"/>
        </w:rPr>
        <w:t>新提交的响应文件和最后报价)，且又未按本章第</w:t>
      </w:r>
      <w:r>
        <w:rPr>
          <w:rFonts w:hint="eastAsia" w:ascii="宋体" w:hAnsi="宋体" w:cs="宋体"/>
          <w:szCs w:val="21"/>
        </w:rPr>
        <w:t>28.5</w:t>
      </w:r>
      <w:r>
        <w:rPr>
          <w:rFonts w:hint="eastAsia" w:ascii="宋体" w:hAnsi="宋体" w:cs="宋体"/>
          <w:kern w:val="0"/>
          <w:szCs w:val="21"/>
          <w:lang w:val="zh-CN"/>
        </w:rPr>
        <w:t>款</w:t>
      </w:r>
      <w:r>
        <w:rPr>
          <w:rFonts w:hint="eastAsia" w:ascii="宋体" w:hAnsi="宋体" w:cs="宋体"/>
          <w:szCs w:val="21"/>
        </w:rPr>
        <w:t>规定</w:t>
      </w:r>
      <w:r>
        <w:rPr>
          <w:rFonts w:hint="eastAsia" w:ascii="宋体" w:hAnsi="宋体" w:cs="宋体"/>
          <w:kern w:val="0"/>
          <w:szCs w:val="21"/>
        </w:rPr>
        <w:t>退出磋商的，供应商的磋商保证金不予退还。</w:t>
      </w:r>
    </w:p>
    <w:p>
      <w:pPr>
        <w:widowControl/>
        <w:adjustRightInd w:val="0"/>
        <w:snapToGrid w:val="0"/>
        <w:spacing w:line="360" w:lineRule="auto"/>
        <w:jc w:val="left"/>
        <w:rPr>
          <w:rFonts w:hint="eastAsia" w:ascii="宋体" w:hAnsi="宋体" w:cs="宋体"/>
          <w:b/>
          <w:bCs/>
          <w:szCs w:val="21"/>
        </w:rPr>
      </w:pPr>
      <w:r>
        <w:rPr>
          <w:rFonts w:hint="eastAsia" w:ascii="宋体" w:hAnsi="宋体" w:cs="宋体"/>
          <w:b/>
          <w:kern w:val="0"/>
          <w:szCs w:val="21"/>
        </w:rPr>
        <w:t>29.响应文件评审</w:t>
      </w:r>
    </w:p>
    <w:p>
      <w:pPr>
        <w:widowControl/>
        <w:adjustRightInd w:val="0"/>
        <w:snapToGrid w:val="0"/>
        <w:spacing w:line="360" w:lineRule="auto"/>
        <w:ind w:firstLine="420" w:firstLineChars="200"/>
        <w:jc w:val="left"/>
        <w:rPr>
          <w:rFonts w:hint="eastAsia" w:ascii="宋体" w:hAnsi="宋体" w:cs="宋体"/>
          <w:bCs/>
          <w:szCs w:val="21"/>
        </w:rPr>
      </w:pPr>
      <w:r>
        <w:rPr>
          <w:rFonts w:hint="eastAsia" w:ascii="宋体" w:hAnsi="宋体" w:cs="宋体"/>
          <w:bCs/>
          <w:szCs w:val="21"/>
        </w:rPr>
        <w:t>29.1经磋商确定最终采购需求和提交最后报价的供应商后，由磋商小组采用综合评分法对提交最后报价的供应商的响应文件和最后报价进行综合评价。</w:t>
      </w:r>
    </w:p>
    <w:p>
      <w:pPr>
        <w:widowControl/>
        <w:adjustRightInd w:val="0"/>
        <w:snapToGrid w:val="0"/>
        <w:spacing w:line="360" w:lineRule="auto"/>
        <w:ind w:firstLine="420" w:firstLineChars="200"/>
        <w:jc w:val="left"/>
        <w:rPr>
          <w:rFonts w:hint="eastAsia" w:ascii="宋体" w:hAnsi="宋体" w:cs="宋体"/>
          <w:bCs/>
          <w:szCs w:val="21"/>
        </w:rPr>
      </w:pPr>
      <w:r>
        <w:rPr>
          <w:rFonts w:hint="eastAsia" w:ascii="宋体" w:hAnsi="宋体" w:cs="宋体"/>
          <w:bCs/>
          <w:szCs w:val="21"/>
        </w:rPr>
        <w:t>29.2综合评分法，是指响应文件满足磋商文件全部实质性要求且按评审因素的量化指标评审得分最高的供应商为成交候选供应商的评审方法。本采购项目的评审因素和标准见</w:t>
      </w:r>
      <w:r>
        <w:rPr>
          <w:rFonts w:hint="eastAsia" w:ascii="宋体" w:hAnsi="宋体" w:cs="宋体"/>
          <w:b/>
          <w:bCs/>
          <w:szCs w:val="21"/>
        </w:rPr>
        <w:t>磋商须知前附表。</w:t>
      </w:r>
    </w:p>
    <w:p>
      <w:pPr>
        <w:widowControl/>
        <w:adjustRightInd w:val="0"/>
        <w:snapToGrid w:val="0"/>
        <w:spacing w:beforeLines="50" w:line="360" w:lineRule="auto"/>
        <w:ind w:firstLine="420" w:firstLineChars="200"/>
        <w:jc w:val="left"/>
        <w:rPr>
          <w:rFonts w:hint="eastAsia" w:ascii="宋体" w:hAnsi="宋体" w:cs="宋体"/>
          <w:bCs/>
          <w:szCs w:val="21"/>
        </w:rPr>
      </w:pPr>
      <w:r>
        <w:rPr>
          <w:rFonts w:hint="eastAsia" w:ascii="宋体" w:hAnsi="宋体" w:cs="宋体"/>
          <w:kern w:val="0"/>
          <w:szCs w:val="21"/>
        </w:rPr>
        <w:t>29.3</w:t>
      </w:r>
      <w:r>
        <w:rPr>
          <w:rFonts w:hint="eastAsia" w:ascii="宋体" w:hAnsi="宋体" w:cs="宋体"/>
          <w:szCs w:val="21"/>
        </w:rPr>
        <w:t>最后报价调整。磋商小组以各供应商最后报价为基础，按照符合政府采购支持中小企业发展的相应条件，对供应商的最后报价进行价格扣除，用扣除后的最后报价计算价格得分，具体价格扣除比例见</w:t>
      </w:r>
      <w:r>
        <w:rPr>
          <w:rFonts w:hint="eastAsia" w:ascii="宋体" w:hAnsi="宋体" w:cs="宋体"/>
          <w:b/>
          <w:szCs w:val="21"/>
        </w:rPr>
        <w:t>磋商须知前附表</w:t>
      </w:r>
      <w:r>
        <w:rPr>
          <w:rFonts w:hint="eastAsia" w:ascii="宋体" w:hAnsi="宋体" w:cs="宋体"/>
          <w:szCs w:val="21"/>
        </w:rPr>
        <w:t>。</w:t>
      </w:r>
    </w:p>
    <w:p>
      <w:pPr>
        <w:widowControl/>
        <w:adjustRightInd w:val="0"/>
        <w:snapToGri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29.4综合评分法中的价格分采用低价优先法计算，即满足磋商文件要求且经调整后的最后报价最低的供应商的价格为磋商基准价，其价格分为满分。其他供应商的价格分按照下列公式计算：</w:t>
      </w:r>
    </w:p>
    <w:p>
      <w:pPr>
        <w:widowControl/>
        <w:adjustRightInd w:val="0"/>
        <w:snapToGri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磋商报价得分=（磋商基准价/最后磋商报价）×价格权值×100</w:t>
      </w:r>
    </w:p>
    <w:p>
      <w:pPr>
        <w:widowControl/>
        <w:adjustRightInd w:val="0"/>
        <w:snapToGri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项目评审过程中，不得去掉最后报价中的最高报价和最低报价。</w:t>
      </w:r>
    </w:p>
    <w:p>
      <w:pPr>
        <w:widowControl/>
        <w:adjustRightInd w:val="0"/>
        <w:snapToGrid w:val="0"/>
        <w:spacing w:beforeLines="50" w:line="360" w:lineRule="auto"/>
        <w:ind w:firstLine="420" w:firstLineChars="200"/>
        <w:jc w:val="left"/>
        <w:rPr>
          <w:rFonts w:hint="eastAsia" w:ascii="宋体" w:hAnsi="宋体" w:cs="宋体"/>
          <w:szCs w:val="21"/>
        </w:rPr>
      </w:pPr>
      <w:r>
        <w:rPr>
          <w:rFonts w:hint="eastAsia" w:ascii="宋体" w:hAnsi="宋体" w:cs="宋体"/>
          <w:bCs/>
          <w:szCs w:val="21"/>
        </w:rPr>
        <w:t>29.5</w:t>
      </w:r>
      <w:r>
        <w:rPr>
          <w:rFonts w:hint="eastAsia" w:ascii="宋体" w:hAnsi="宋体" w:cs="宋体"/>
          <w:szCs w:val="21"/>
        </w:rPr>
        <w:t>涉及政府采购政策优惠对供应商分值进行调整的，</w:t>
      </w:r>
      <w:r>
        <w:rPr>
          <w:rFonts w:hint="eastAsia" w:ascii="宋体" w:hAnsi="宋体" w:cs="宋体"/>
          <w:bCs/>
          <w:szCs w:val="21"/>
        </w:rPr>
        <w:t>按</w:t>
      </w:r>
      <w:r>
        <w:rPr>
          <w:rFonts w:hint="eastAsia" w:ascii="宋体" w:hAnsi="宋体" w:cs="宋体"/>
          <w:b/>
          <w:szCs w:val="21"/>
        </w:rPr>
        <w:t>磋商须知前附表</w:t>
      </w:r>
      <w:r>
        <w:rPr>
          <w:rFonts w:hint="eastAsia" w:ascii="宋体" w:hAnsi="宋体" w:cs="宋体"/>
          <w:bCs/>
          <w:szCs w:val="21"/>
        </w:rPr>
        <w:t>规定</w:t>
      </w:r>
      <w:r>
        <w:rPr>
          <w:rFonts w:hint="eastAsia" w:ascii="宋体" w:hAnsi="宋体" w:cs="宋体"/>
          <w:szCs w:val="21"/>
        </w:rPr>
        <w:t>调整供应商的技术、商务、价格</w:t>
      </w:r>
      <w:r>
        <w:rPr>
          <w:rFonts w:hint="eastAsia" w:ascii="宋体" w:hAnsi="宋体" w:cs="宋体"/>
          <w:kern w:val="0"/>
          <w:szCs w:val="21"/>
        </w:rPr>
        <w:t>得分或总得分</w:t>
      </w:r>
      <w:r>
        <w:rPr>
          <w:rFonts w:hint="eastAsia" w:ascii="宋体" w:hAnsi="宋体" w:cs="宋体"/>
          <w:szCs w:val="21"/>
        </w:rPr>
        <w:t>。</w:t>
      </w:r>
    </w:p>
    <w:p>
      <w:pPr>
        <w:adjustRightInd w:val="0"/>
        <w:snapToGrid w:val="0"/>
        <w:spacing w:beforeLines="50" w:line="360" w:lineRule="auto"/>
        <w:ind w:firstLine="420" w:firstLineChars="200"/>
        <w:rPr>
          <w:rFonts w:hint="eastAsia" w:ascii="宋体" w:hAnsi="宋体" w:cs="宋体"/>
          <w:szCs w:val="21"/>
        </w:rPr>
      </w:pPr>
      <w:r>
        <w:rPr>
          <w:rFonts w:hint="eastAsia" w:ascii="宋体" w:hAnsi="宋体" w:cs="宋体"/>
          <w:szCs w:val="21"/>
        </w:rPr>
        <w:t>29.6涉及多处或部分获得政府采购政策优惠的，其多处或部分享受政府采购优惠政策的计算方法见</w:t>
      </w:r>
      <w:r>
        <w:rPr>
          <w:rFonts w:hint="eastAsia" w:ascii="宋体" w:hAnsi="宋体" w:cs="宋体"/>
          <w:b/>
          <w:szCs w:val="21"/>
        </w:rPr>
        <w:t>磋商须知前附表</w:t>
      </w:r>
      <w:r>
        <w:rPr>
          <w:rFonts w:hint="eastAsia" w:ascii="宋体" w:hAnsi="宋体" w:cs="宋体"/>
          <w:szCs w:val="21"/>
        </w:rPr>
        <w:t>相关规定。</w:t>
      </w:r>
    </w:p>
    <w:p>
      <w:pPr>
        <w:widowControl/>
        <w:adjustRightInd w:val="0"/>
        <w:snapToGrid w:val="0"/>
        <w:spacing w:beforeLines="50" w:line="360" w:lineRule="auto"/>
        <w:ind w:firstLine="420" w:firstLineChars="200"/>
        <w:jc w:val="left"/>
        <w:rPr>
          <w:rFonts w:hint="eastAsia" w:ascii="宋体" w:hAnsi="宋体" w:cs="宋体"/>
          <w:szCs w:val="21"/>
        </w:rPr>
      </w:pPr>
      <w:r>
        <w:rPr>
          <w:rFonts w:hint="eastAsia" w:ascii="宋体" w:hAnsi="宋体" w:cs="宋体"/>
          <w:kern w:val="0"/>
          <w:szCs w:val="21"/>
        </w:rPr>
        <w:t>29.7</w:t>
      </w:r>
      <w:r>
        <w:rPr>
          <w:rFonts w:hint="eastAsia" w:ascii="宋体" w:hAnsi="宋体" w:cs="宋体"/>
          <w:szCs w:val="21"/>
        </w:rPr>
        <w:t>评审时，磋商小组各成员应当独立对每个供应商的</w:t>
      </w:r>
      <w:r>
        <w:rPr>
          <w:rFonts w:hint="eastAsia" w:ascii="宋体" w:hAnsi="宋体" w:cs="宋体"/>
          <w:bCs/>
          <w:szCs w:val="21"/>
        </w:rPr>
        <w:t>响应文件</w:t>
      </w:r>
      <w:r>
        <w:rPr>
          <w:rFonts w:hint="eastAsia" w:ascii="宋体" w:hAnsi="宋体" w:cs="宋体"/>
          <w:szCs w:val="21"/>
        </w:rPr>
        <w:t>进行评价、评分，并按照政府采购优惠政策对最后报价进行价格扣除和技术、商务、价格加分后，汇总各供应商的总得分。</w:t>
      </w:r>
    </w:p>
    <w:p>
      <w:pPr>
        <w:widowControl/>
        <w:adjustRightInd w:val="0"/>
        <w:snapToGrid w:val="0"/>
        <w:spacing w:line="360" w:lineRule="auto"/>
        <w:jc w:val="left"/>
        <w:rPr>
          <w:rFonts w:hint="eastAsia" w:ascii="宋体" w:hAnsi="宋体" w:cs="宋体"/>
          <w:b/>
          <w:bCs/>
          <w:szCs w:val="21"/>
        </w:rPr>
      </w:pPr>
      <w:r>
        <w:rPr>
          <w:rFonts w:hint="eastAsia" w:ascii="宋体" w:hAnsi="宋体" w:cs="宋体"/>
          <w:b/>
          <w:bCs/>
          <w:szCs w:val="21"/>
        </w:rPr>
        <w:t>30</w:t>
      </w:r>
      <w:r>
        <w:rPr>
          <w:rFonts w:hint="eastAsia" w:ascii="宋体" w:hAnsi="宋体" w:cs="宋体"/>
          <w:b/>
          <w:kern w:val="0"/>
          <w:szCs w:val="21"/>
        </w:rPr>
        <w:t>.</w:t>
      </w:r>
      <w:r>
        <w:rPr>
          <w:rFonts w:hint="eastAsia" w:ascii="宋体" w:hAnsi="宋体" w:cs="宋体"/>
          <w:b/>
          <w:bCs/>
          <w:szCs w:val="21"/>
        </w:rPr>
        <w:t>提出成交供应商</w:t>
      </w:r>
    </w:p>
    <w:p>
      <w:pPr>
        <w:widowControl/>
        <w:spacing w:line="400" w:lineRule="exact"/>
        <w:jc w:val="left"/>
        <w:rPr>
          <w:rFonts w:hint="eastAsia" w:ascii="宋体" w:hAnsi="宋体" w:cs="宋体"/>
          <w:bCs/>
          <w:szCs w:val="21"/>
        </w:rPr>
      </w:pPr>
      <w:r>
        <w:rPr>
          <w:rFonts w:hint="eastAsia" w:ascii="宋体" w:hAnsi="宋体" w:cs="宋体"/>
          <w:kern w:val="0"/>
          <w:szCs w:val="21"/>
        </w:rPr>
        <w:t xml:space="preserve">    30.1</w:t>
      </w:r>
      <w:r>
        <w:rPr>
          <w:rFonts w:hint="eastAsia" w:ascii="宋体" w:hAnsi="宋体" w:cs="宋体"/>
          <w:bCs/>
          <w:szCs w:val="21"/>
        </w:rPr>
        <w:t>磋商小组应当根据综合评分情况，按照评审得分由高到低顺序推荐3名以上成交候选供应商，并编写评审报告。评审得分相同的，按照最后报价由低到高的顺序推荐。评审得分且最后报价相同的，按照技术指标优劣顺序推荐。符合《政府采购竞争性磋商采购方式管理暂行办法》(财库〔2014〕214号)</w:t>
      </w:r>
      <w:r>
        <w:rPr>
          <w:rFonts w:hint="eastAsia" w:ascii="宋体" w:hAnsi="宋体" w:cs="宋体"/>
          <w:color w:val="000000"/>
          <w:kern w:val="0"/>
          <w:szCs w:val="21"/>
        </w:rPr>
        <w:t>和《财政部关于政府采购竞争性磋商采购方式管理暂行办法有关问题的补充通知》（财库〔2015〕124号）所列“政府购买服务项目（含政府和社会资本合作项目）、市场竞争不充分的科研项目以及需要扶持的科技成果转化项目”情形的，</w:t>
      </w:r>
      <w:r>
        <w:rPr>
          <w:rFonts w:hint="eastAsia" w:ascii="宋体" w:hAnsi="宋体" w:cs="宋体"/>
          <w:bCs/>
          <w:szCs w:val="21"/>
        </w:rPr>
        <w:t>可以推荐2家成交候选供应商。</w:t>
      </w:r>
    </w:p>
    <w:p>
      <w:pPr>
        <w:tabs>
          <w:tab w:val="left" w:pos="0"/>
        </w:tabs>
        <w:adjustRightInd w:val="0"/>
        <w:snapToGrid w:val="0"/>
        <w:spacing w:line="400" w:lineRule="exact"/>
        <w:rPr>
          <w:rFonts w:hint="eastAsia" w:ascii="宋体" w:hAnsi="宋体" w:cs="宋体"/>
          <w:b/>
          <w:bCs/>
          <w:szCs w:val="21"/>
        </w:rPr>
      </w:pPr>
      <w:r>
        <w:rPr>
          <w:rFonts w:hint="eastAsia" w:ascii="宋体" w:hAnsi="宋体" w:cs="宋体"/>
          <w:b/>
          <w:bCs/>
          <w:szCs w:val="21"/>
        </w:rPr>
        <w:t>31.确定成交供应商</w:t>
      </w:r>
    </w:p>
    <w:p>
      <w:pPr>
        <w:widowControl/>
        <w:adjustRightInd w:val="0"/>
        <w:snapToGrid w:val="0"/>
        <w:spacing w:line="400" w:lineRule="exact"/>
        <w:ind w:firstLine="420" w:firstLineChars="200"/>
        <w:jc w:val="left"/>
        <w:rPr>
          <w:rFonts w:hint="eastAsia" w:ascii="宋体" w:hAnsi="宋体" w:cs="宋体"/>
          <w:kern w:val="0"/>
          <w:szCs w:val="21"/>
        </w:rPr>
      </w:pPr>
      <w:r>
        <w:rPr>
          <w:rFonts w:hint="eastAsia" w:ascii="宋体" w:hAnsi="宋体" w:cs="宋体"/>
          <w:kern w:val="0"/>
          <w:szCs w:val="21"/>
        </w:rPr>
        <w:t>31.1采购代理机构应当在评审结束后2个工作日内将评审报告送采购人确认。</w:t>
      </w:r>
    </w:p>
    <w:p>
      <w:pPr>
        <w:widowControl/>
        <w:adjustRightInd w:val="0"/>
        <w:snapToGrid w:val="0"/>
        <w:spacing w:line="400" w:lineRule="exact"/>
        <w:ind w:firstLine="420"/>
        <w:jc w:val="left"/>
        <w:rPr>
          <w:rFonts w:hint="eastAsia" w:ascii="宋体" w:hAnsi="宋体" w:cs="宋体"/>
          <w:kern w:val="0"/>
          <w:szCs w:val="21"/>
        </w:rPr>
      </w:pPr>
      <w:r>
        <w:rPr>
          <w:rFonts w:hint="eastAsia" w:ascii="宋体" w:hAnsi="宋体" w:cs="宋体"/>
          <w:kern w:val="0"/>
          <w:szCs w:val="21"/>
        </w:rPr>
        <w:t>31.2采购人应当在收到评审报告后5个工作日内，从评审报告提出的成交候选供应商中，按照排序由高到低的原则确定成交供应商，也可以书面授权磋商小组直接确定成交供应商。</w:t>
      </w:r>
    </w:p>
    <w:p>
      <w:pPr>
        <w:pStyle w:val="23"/>
        <w:adjustRightInd w:val="0"/>
        <w:snapToGrid w:val="0"/>
        <w:spacing w:line="400" w:lineRule="exact"/>
        <w:ind w:left="632" w:hanging="631" w:hangingChars="300"/>
        <w:rPr>
          <w:rFonts w:hint="eastAsia" w:hAnsi="宋体" w:cs="宋体"/>
          <w:b/>
        </w:rPr>
      </w:pPr>
      <w:r>
        <w:rPr>
          <w:rFonts w:hint="eastAsia" w:hAnsi="宋体" w:cs="宋体"/>
          <w:b/>
        </w:rPr>
        <w:t>32.磋商终止</w:t>
      </w:r>
    </w:p>
    <w:p>
      <w:pPr>
        <w:widowControl/>
        <w:adjustRightInd w:val="0"/>
        <w:snapToGrid w:val="0"/>
        <w:spacing w:line="400" w:lineRule="exact"/>
        <w:ind w:firstLine="420" w:firstLineChars="200"/>
        <w:jc w:val="left"/>
        <w:rPr>
          <w:rFonts w:hint="eastAsia" w:ascii="宋体" w:hAnsi="宋体" w:cs="宋体"/>
          <w:kern w:val="0"/>
          <w:szCs w:val="21"/>
        </w:rPr>
      </w:pPr>
      <w:r>
        <w:rPr>
          <w:rFonts w:hint="eastAsia" w:ascii="宋体" w:hAnsi="宋体" w:cs="宋体"/>
          <w:bCs/>
          <w:szCs w:val="21"/>
        </w:rPr>
        <w:t>32.1</w:t>
      </w:r>
      <w:r>
        <w:rPr>
          <w:rFonts w:hint="eastAsia" w:ascii="宋体" w:hAnsi="宋体" w:cs="宋体"/>
          <w:kern w:val="0"/>
          <w:szCs w:val="21"/>
        </w:rPr>
        <w:t>出现下列情形之一的，采购人或者采购代理机构应当终止竞争性磋商采购活动，</w:t>
      </w:r>
      <w:r>
        <w:rPr>
          <w:rFonts w:hint="eastAsia" w:ascii="宋体" w:hAnsi="宋体" w:cs="宋体"/>
          <w:szCs w:val="21"/>
        </w:rPr>
        <w:t>在本章第37.1款指定的媒体上</w:t>
      </w:r>
      <w:r>
        <w:rPr>
          <w:rFonts w:hint="eastAsia" w:ascii="宋体" w:hAnsi="宋体" w:cs="宋体"/>
          <w:kern w:val="0"/>
          <w:szCs w:val="21"/>
        </w:rPr>
        <w:t xml:space="preserve">发布项目终止公告并说明原因，重新开展采购活动： </w:t>
      </w:r>
    </w:p>
    <w:p>
      <w:pPr>
        <w:widowControl/>
        <w:adjustRightInd w:val="0"/>
        <w:snapToGrid w:val="0"/>
        <w:spacing w:line="400" w:lineRule="exact"/>
        <w:ind w:firstLine="420" w:firstLineChars="200"/>
        <w:jc w:val="left"/>
        <w:rPr>
          <w:rFonts w:hint="eastAsia" w:ascii="宋体" w:hAnsi="宋体" w:cs="宋体"/>
          <w:kern w:val="0"/>
          <w:szCs w:val="21"/>
        </w:rPr>
      </w:pPr>
      <w:r>
        <w:rPr>
          <w:rFonts w:hint="eastAsia" w:ascii="宋体" w:hAnsi="宋体" w:cs="宋体"/>
          <w:kern w:val="0"/>
          <w:szCs w:val="21"/>
        </w:rPr>
        <w:t>（1）因情况变化，不再符合规定的竞争性磋商采购方式适用情形的；</w:t>
      </w:r>
    </w:p>
    <w:p>
      <w:pPr>
        <w:widowControl/>
        <w:adjustRightInd w:val="0"/>
        <w:snapToGrid w:val="0"/>
        <w:spacing w:line="400" w:lineRule="exact"/>
        <w:ind w:firstLine="420"/>
        <w:jc w:val="left"/>
        <w:rPr>
          <w:rFonts w:hint="eastAsia" w:ascii="宋体" w:hAnsi="宋体" w:cs="宋体"/>
          <w:kern w:val="0"/>
          <w:szCs w:val="21"/>
        </w:rPr>
      </w:pPr>
      <w:r>
        <w:rPr>
          <w:rFonts w:hint="eastAsia" w:ascii="宋体" w:hAnsi="宋体" w:cs="宋体"/>
          <w:kern w:val="0"/>
          <w:szCs w:val="21"/>
        </w:rPr>
        <w:t>（2）出现影响采购公正的违法、违规行为的；</w:t>
      </w:r>
    </w:p>
    <w:p>
      <w:pPr>
        <w:widowControl/>
        <w:adjustRightInd w:val="0"/>
        <w:snapToGrid w:val="0"/>
        <w:spacing w:line="400" w:lineRule="exact"/>
        <w:ind w:firstLine="420"/>
        <w:jc w:val="left"/>
        <w:rPr>
          <w:rFonts w:hint="eastAsia" w:ascii="宋体" w:hAnsi="宋体" w:cs="宋体"/>
          <w:bCs/>
          <w:szCs w:val="21"/>
        </w:rPr>
      </w:pPr>
      <w:r>
        <w:rPr>
          <w:rFonts w:hint="eastAsia" w:ascii="宋体" w:hAnsi="宋体" w:cs="宋体"/>
          <w:kern w:val="0"/>
          <w:szCs w:val="21"/>
        </w:rPr>
        <w:t>（3）</w:t>
      </w:r>
      <w:r>
        <w:rPr>
          <w:rFonts w:hint="eastAsia" w:ascii="宋体" w:hAnsi="宋体" w:cs="宋体"/>
          <w:bCs/>
          <w:szCs w:val="21"/>
        </w:rPr>
        <w:t>除《政府采购竞争性磋商采购方式管理暂行办法》(财库〔2014〕214号)</w:t>
      </w:r>
      <w:r>
        <w:rPr>
          <w:rFonts w:hint="eastAsia" w:ascii="宋体" w:hAnsi="宋体" w:cs="宋体"/>
          <w:color w:val="000000"/>
          <w:kern w:val="0"/>
          <w:szCs w:val="21"/>
        </w:rPr>
        <w:t xml:space="preserve"> 和《财政部关于政府采购竞争性磋商采购方式管理暂行办法有关问题的补充通知》（财库〔2015〕124号）所列“政府购买服务项目（含政府和社会资本合作项目）、市场竞争不充分的科研项目以及需要扶持的科技成果转化项目”</w:t>
      </w:r>
      <w:r>
        <w:rPr>
          <w:rFonts w:hint="eastAsia" w:ascii="宋体" w:hAnsi="宋体" w:cs="宋体"/>
          <w:bCs/>
          <w:szCs w:val="21"/>
        </w:rPr>
        <w:t>情形外，在采购过程中符合要求的供应商或者报价未超过采购预算的供应商不足3家的；</w:t>
      </w:r>
    </w:p>
    <w:p>
      <w:pPr>
        <w:widowControl/>
        <w:adjustRightInd w:val="0"/>
        <w:snapToGrid w:val="0"/>
        <w:spacing w:line="400" w:lineRule="exact"/>
        <w:ind w:firstLine="420"/>
        <w:jc w:val="left"/>
        <w:rPr>
          <w:rFonts w:hint="eastAsia" w:ascii="宋体" w:hAnsi="宋体" w:cs="宋体"/>
          <w:bCs/>
          <w:szCs w:val="21"/>
        </w:rPr>
      </w:pPr>
      <w:r>
        <w:rPr>
          <w:rFonts w:hint="eastAsia" w:ascii="宋体" w:hAnsi="宋体" w:cs="宋体"/>
          <w:kern w:val="0"/>
          <w:szCs w:val="21"/>
        </w:rPr>
        <w:t>（4）因重大变故，采购任务取消的。</w:t>
      </w:r>
    </w:p>
    <w:p>
      <w:pPr>
        <w:widowControl/>
        <w:adjustRightInd w:val="0"/>
        <w:snapToGrid w:val="0"/>
        <w:spacing w:line="400" w:lineRule="exact"/>
        <w:jc w:val="left"/>
        <w:rPr>
          <w:rFonts w:hint="eastAsia" w:ascii="宋体" w:hAnsi="宋体" w:cs="宋体"/>
          <w:b/>
          <w:kern w:val="0"/>
          <w:szCs w:val="21"/>
        </w:rPr>
      </w:pPr>
      <w:r>
        <w:rPr>
          <w:rFonts w:hint="eastAsia" w:ascii="宋体" w:hAnsi="宋体" w:cs="宋体"/>
          <w:b/>
          <w:kern w:val="0"/>
          <w:szCs w:val="21"/>
        </w:rPr>
        <w:t>33.重新评审</w:t>
      </w:r>
    </w:p>
    <w:p>
      <w:pPr>
        <w:widowControl/>
        <w:adjustRightInd w:val="0"/>
        <w:snapToGrid w:val="0"/>
        <w:spacing w:line="400" w:lineRule="exact"/>
        <w:ind w:firstLine="420" w:firstLineChars="200"/>
        <w:jc w:val="left"/>
        <w:rPr>
          <w:rFonts w:hint="eastAsia" w:ascii="宋体" w:hAnsi="宋体" w:cs="宋体"/>
          <w:kern w:val="0"/>
          <w:szCs w:val="21"/>
        </w:rPr>
      </w:pPr>
      <w:r>
        <w:rPr>
          <w:rFonts w:hint="eastAsia" w:ascii="宋体" w:hAnsi="宋体" w:cs="宋体"/>
          <w:kern w:val="0"/>
          <w:szCs w:val="21"/>
        </w:rPr>
        <w:t>33.1除资格性检查认定错误、分值汇总计算错误、分项评分超出评分标准范围、客观分评分不一致、经磋商小组一致认定评分畸高、畸低的情形外，采购人或者采购代理机构不得以任何理由组织重新评审。采购人、采购代理机构发现磋商小组未按照磋商文件规定的评审标准进行评审的，应当重新开展采购活动。</w:t>
      </w:r>
    </w:p>
    <w:p>
      <w:pPr>
        <w:adjustRightInd w:val="0"/>
        <w:snapToGrid w:val="0"/>
        <w:spacing w:line="400" w:lineRule="exact"/>
        <w:rPr>
          <w:rFonts w:hint="eastAsia" w:ascii="宋体" w:hAnsi="宋体" w:cs="宋体"/>
          <w:b/>
          <w:bCs/>
          <w:szCs w:val="21"/>
        </w:rPr>
      </w:pPr>
      <w:r>
        <w:rPr>
          <w:rFonts w:hint="eastAsia" w:ascii="宋体" w:hAnsi="宋体" w:cs="宋体"/>
          <w:b/>
          <w:bCs/>
          <w:szCs w:val="21"/>
        </w:rPr>
        <w:t>34.保密及串通行为</w:t>
      </w:r>
    </w:p>
    <w:p>
      <w:pPr>
        <w:adjustRightInd w:val="0"/>
        <w:snapToGrid w:val="0"/>
        <w:spacing w:line="400" w:lineRule="exact"/>
        <w:ind w:firstLine="420" w:firstLineChars="200"/>
        <w:rPr>
          <w:rFonts w:hint="eastAsia" w:ascii="宋体" w:hAnsi="宋体" w:cs="宋体"/>
          <w:szCs w:val="21"/>
        </w:rPr>
      </w:pPr>
      <w:r>
        <w:rPr>
          <w:rFonts w:hint="eastAsia" w:ascii="宋体" w:hAnsi="宋体" w:cs="宋体"/>
          <w:szCs w:val="21"/>
        </w:rPr>
        <w:t>34.1磋商小组成员以及与评审工作有关的人员不得泄露评审情况以及评审过程中获悉的国家秘密、商业秘密。</w:t>
      </w:r>
    </w:p>
    <w:p>
      <w:pPr>
        <w:adjustRightInd w:val="0"/>
        <w:snapToGrid w:val="0"/>
        <w:spacing w:line="400" w:lineRule="exact"/>
        <w:ind w:firstLine="420" w:firstLineChars="200"/>
        <w:rPr>
          <w:rFonts w:hint="eastAsia" w:ascii="宋体" w:hAnsi="宋体" w:cs="宋体"/>
          <w:szCs w:val="21"/>
        </w:rPr>
      </w:pPr>
      <w:r>
        <w:rPr>
          <w:rFonts w:hint="eastAsia" w:ascii="宋体" w:hAnsi="宋体" w:cs="宋体"/>
          <w:szCs w:val="21"/>
        </w:rPr>
        <w:t>34.2</w:t>
      </w:r>
      <w:r>
        <w:rPr>
          <w:rFonts w:hint="eastAsia" w:ascii="宋体" w:hAnsi="宋体" w:cs="宋体"/>
          <w:kern w:val="0"/>
          <w:szCs w:val="21"/>
        </w:rPr>
        <w:t>供应商</w:t>
      </w:r>
      <w:r>
        <w:rPr>
          <w:rFonts w:hint="eastAsia" w:ascii="宋体" w:hAnsi="宋体" w:cs="宋体"/>
          <w:szCs w:val="21"/>
        </w:rPr>
        <w:t>不得与</w:t>
      </w:r>
      <w:r>
        <w:rPr>
          <w:rFonts w:hint="eastAsia" w:ascii="宋体" w:hAnsi="宋体" w:cs="宋体"/>
          <w:kern w:val="0"/>
          <w:szCs w:val="21"/>
        </w:rPr>
        <w:t>采购人、采购代理机构、其他供应商恶意</w:t>
      </w:r>
      <w:r>
        <w:rPr>
          <w:rFonts w:hint="eastAsia" w:ascii="宋体" w:hAnsi="宋体" w:cs="宋体"/>
          <w:szCs w:val="21"/>
        </w:rPr>
        <w:t>串通；不得向</w:t>
      </w:r>
      <w:r>
        <w:rPr>
          <w:rFonts w:hint="eastAsia" w:ascii="宋体" w:hAnsi="宋体" w:cs="宋体"/>
          <w:kern w:val="0"/>
          <w:szCs w:val="21"/>
        </w:rPr>
        <w:t>采购人、采购代理机构</w:t>
      </w:r>
      <w:r>
        <w:rPr>
          <w:rFonts w:hint="eastAsia" w:ascii="宋体" w:hAnsi="宋体" w:cs="宋体"/>
          <w:szCs w:val="21"/>
        </w:rPr>
        <w:t>或者磋商小组成员行贿或者提供其他不正当利益；不得提供虚假资料谋取成交；不得以任何方式干扰、影响采购工作。</w:t>
      </w:r>
    </w:p>
    <w:p>
      <w:pPr>
        <w:pStyle w:val="38"/>
        <w:adjustRightInd w:val="0"/>
        <w:snapToGrid w:val="0"/>
        <w:spacing w:before="0" w:beforeAutospacing="0" w:after="0" w:afterAutospacing="0" w:line="400" w:lineRule="exact"/>
        <w:ind w:firstLine="420" w:firstLineChars="200"/>
        <w:rPr>
          <w:rFonts w:hint="eastAsia"/>
          <w:sz w:val="21"/>
          <w:szCs w:val="21"/>
          <w:lang w:val="zh-CN"/>
        </w:rPr>
      </w:pPr>
      <w:r>
        <w:rPr>
          <w:rFonts w:hint="eastAsia"/>
          <w:sz w:val="21"/>
          <w:szCs w:val="21"/>
        </w:rPr>
        <w:t>34.3</w:t>
      </w:r>
      <w:r>
        <w:rPr>
          <w:rFonts w:hint="eastAsia"/>
          <w:sz w:val="21"/>
          <w:szCs w:val="21"/>
          <w:lang w:val="zh-CN"/>
        </w:rPr>
        <w:t>有下列情形之一的，属于恶意串通，对供应商依照政府采购法第七十七条第一款的规定追究法律责任：</w:t>
      </w:r>
    </w:p>
    <w:p>
      <w:pPr>
        <w:pStyle w:val="38"/>
        <w:adjustRightInd w:val="0"/>
        <w:snapToGrid w:val="0"/>
        <w:spacing w:before="0" w:beforeAutospacing="0" w:after="0" w:afterAutospacing="0" w:line="400" w:lineRule="exact"/>
        <w:ind w:firstLine="420" w:firstLineChars="200"/>
        <w:rPr>
          <w:rFonts w:hint="eastAsia"/>
          <w:sz w:val="21"/>
          <w:szCs w:val="21"/>
          <w:lang w:val="zh-CN"/>
        </w:rPr>
      </w:pPr>
      <w:r>
        <w:rPr>
          <w:rFonts w:hint="eastAsia"/>
          <w:sz w:val="21"/>
          <w:szCs w:val="21"/>
          <w:lang w:val="zh-CN"/>
        </w:rPr>
        <w:t>（一）供应商直接或者间接从采购人或者采购代理机构处获得其他供应商的相关情况并修改其投标文件或者响应文件；</w:t>
      </w:r>
    </w:p>
    <w:p>
      <w:pPr>
        <w:pStyle w:val="38"/>
        <w:adjustRightInd w:val="0"/>
        <w:snapToGrid w:val="0"/>
        <w:spacing w:before="0" w:beforeAutospacing="0" w:after="0" w:afterAutospacing="0" w:line="400" w:lineRule="exact"/>
        <w:ind w:firstLine="420" w:firstLineChars="200"/>
        <w:rPr>
          <w:rFonts w:hint="eastAsia"/>
          <w:sz w:val="21"/>
          <w:szCs w:val="21"/>
          <w:lang w:val="zh-CN"/>
        </w:rPr>
      </w:pPr>
      <w:r>
        <w:rPr>
          <w:rFonts w:hint="eastAsia"/>
          <w:sz w:val="21"/>
          <w:szCs w:val="21"/>
          <w:lang w:val="zh-CN"/>
        </w:rPr>
        <w:t>（二）供应商按照采购人或者采购代理机构的授意撤换、修改投标文件或者响应文件；</w:t>
      </w:r>
    </w:p>
    <w:p>
      <w:pPr>
        <w:pStyle w:val="38"/>
        <w:adjustRightInd w:val="0"/>
        <w:snapToGrid w:val="0"/>
        <w:spacing w:before="0" w:beforeAutospacing="0" w:after="0" w:afterAutospacing="0" w:line="400" w:lineRule="exact"/>
        <w:ind w:firstLine="420" w:firstLineChars="200"/>
        <w:rPr>
          <w:rFonts w:hint="eastAsia"/>
          <w:sz w:val="21"/>
          <w:szCs w:val="21"/>
          <w:lang w:val="zh-CN"/>
        </w:rPr>
      </w:pPr>
      <w:r>
        <w:rPr>
          <w:rFonts w:hint="eastAsia"/>
          <w:sz w:val="21"/>
          <w:szCs w:val="21"/>
          <w:lang w:val="zh-CN"/>
        </w:rPr>
        <w:t>（三）供应商之间协商报价、技术方案等投标文件或者响应文件的实质性内容；</w:t>
      </w:r>
    </w:p>
    <w:p>
      <w:pPr>
        <w:pStyle w:val="38"/>
        <w:adjustRightInd w:val="0"/>
        <w:snapToGrid w:val="0"/>
        <w:spacing w:before="0" w:beforeAutospacing="0" w:after="0" w:afterAutospacing="0" w:line="400" w:lineRule="exact"/>
        <w:ind w:firstLine="420" w:firstLineChars="200"/>
        <w:rPr>
          <w:rFonts w:hint="eastAsia"/>
          <w:sz w:val="21"/>
          <w:szCs w:val="21"/>
          <w:lang w:val="zh-CN"/>
        </w:rPr>
      </w:pPr>
      <w:r>
        <w:rPr>
          <w:rFonts w:hint="eastAsia"/>
          <w:sz w:val="21"/>
          <w:szCs w:val="21"/>
          <w:lang w:val="zh-CN"/>
        </w:rPr>
        <w:t>（四）属于同一集团、协会、商会等组织成员的供应商按照该组织要求协同参加政府采购活动；</w:t>
      </w:r>
    </w:p>
    <w:p>
      <w:pPr>
        <w:pStyle w:val="38"/>
        <w:adjustRightInd w:val="0"/>
        <w:snapToGrid w:val="0"/>
        <w:spacing w:before="0" w:beforeAutospacing="0" w:after="0" w:afterAutospacing="0" w:line="400" w:lineRule="exact"/>
        <w:ind w:firstLine="420" w:firstLineChars="200"/>
        <w:rPr>
          <w:rFonts w:hint="eastAsia"/>
          <w:sz w:val="21"/>
          <w:szCs w:val="21"/>
          <w:lang w:val="zh-CN"/>
        </w:rPr>
      </w:pPr>
      <w:r>
        <w:rPr>
          <w:rFonts w:hint="eastAsia"/>
          <w:sz w:val="21"/>
          <w:szCs w:val="21"/>
          <w:lang w:val="zh-CN"/>
        </w:rPr>
        <w:t>（五）供应商之间事先约定由某一特定供应商成交、成交；</w:t>
      </w:r>
    </w:p>
    <w:p>
      <w:pPr>
        <w:pStyle w:val="38"/>
        <w:adjustRightInd w:val="0"/>
        <w:snapToGrid w:val="0"/>
        <w:spacing w:before="0" w:beforeAutospacing="0" w:after="0" w:afterAutospacing="0" w:line="400" w:lineRule="exact"/>
        <w:ind w:firstLine="420" w:firstLineChars="200"/>
        <w:rPr>
          <w:rFonts w:hint="eastAsia"/>
          <w:sz w:val="21"/>
          <w:szCs w:val="21"/>
          <w:lang w:val="zh-CN"/>
        </w:rPr>
      </w:pPr>
      <w:r>
        <w:rPr>
          <w:rFonts w:hint="eastAsia"/>
          <w:sz w:val="21"/>
          <w:szCs w:val="21"/>
          <w:lang w:val="zh-CN"/>
        </w:rPr>
        <w:t>（六）供应商之间商定部分供应商放弃参加政府采购活动或者放弃成交、成交；</w:t>
      </w:r>
    </w:p>
    <w:p>
      <w:pPr>
        <w:pStyle w:val="38"/>
        <w:adjustRightInd w:val="0"/>
        <w:snapToGrid w:val="0"/>
        <w:spacing w:before="0" w:beforeAutospacing="0" w:after="0" w:afterAutospacing="0" w:line="400" w:lineRule="exact"/>
        <w:ind w:firstLine="420" w:firstLineChars="200"/>
        <w:rPr>
          <w:rFonts w:hint="eastAsia"/>
          <w:sz w:val="21"/>
          <w:szCs w:val="21"/>
          <w:lang w:val="zh-CN"/>
        </w:rPr>
      </w:pPr>
      <w:r>
        <w:rPr>
          <w:rFonts w:hint="eastAsia"/>
          <w:sz w:val="21"/>
          <w:szCs w:val="21"/>
          <w:lang w:val="zh-CN"/>
        </w:rPr>
        <w:t>（七）供应商与采购人或者采购代理机构之间、供应商相互之间，为谋求特定供应商成交、成交或者排斥其他供应商的其他串通行为。</w:t>
      </w:r>
    </w:p>
    <w:p>
      <w:pPr>
        <w:adjustRightInd w:val="0"/>
        <w:snapToGrid w:val="0"/>
        <w:spacing w:line="400" w:lineRule="exact"/>
        <w:rPr>
          <w:rFonts w:hint="eastAsia" w:ascii="宋体" w:hAnsi="宋体" w:cs="宋体"/>
          <w:b/>
          <w:bCs/>
          <w:sz w:val="24"/>
        </w:rPr>
      </w:pPr>
      <w:r>
        <w:rPr>
          <w:rFonts w:hint="eastAsia" w:ascii="宋体" w:hAnsi="宋体" w:cs="宋体"/>
          <w:b/>
          <w:bCs/>
          <w:sz w:val="24"/>
        </w:rPr>
        <w:t>六、成交结果信息公布与授予合同</w:t>
      </w:r>
    </w:p>
    <w:p>
      <w:pPr>
        <w:adjustRightInd w:val="0"/>
        <w:snapToGrid w:val="0"/>
        <w:spacing w:line="400" w:lineRule="exact"/>
        <w:rPr>
          <w:rFonts w:hint="eastAsia" w:ascii="宋体" w:hAnsi="宋体" w:cs="宋体"/>
          <w:b/>
          <w:bCs/>
          <w:szCs w:val="21"/>
        </w:rPr>
      </w:pPr>
      <w:r>
        <w:rPr>
          <w:rFonts w:hint="eastAsia" w:ascii="宋体" w:hAnsi="宋体" w:cs="宋体"/>
          <w:b/>
          <w:bCs/>
          <w:szCs w:val="21"/>
        </w:rPr>
        <w:t>35.成交信息的公布</w:t>
      </w:r>
    </w:p>
    <w:p>
      <w:pPr>
        <w:pStyle w:val="23"/>
        <w:adjustRightInd w:val="0"/>
        <w:snapToGrid w:val="0"/>
        <w:spacing w:line="400" w:lineRule="exact"/>
        <w:ind w:firstLine="420" w:firstLineChars="200"/>
        <w:rPr>
          <w:rFonts w:hint="eastAsia" w:hAnsi="宋体" w:cs="宋体"/>
        </w:rPr>
      </w:pPr>
      <w:r>
        <w:rPr>
          <w:rFonts w:hint="eastAsia" w:hAnsi="宋体" w:cs="宋体"/>
        </w:rPr>
        <w:t>35.1成交供应商确定后2个工作日内，成交结果信息将在</w:t>
      </w:r>
      <w:r>
        <w:rPr>
          <w:rFonts w:hint="eastAsia" w:hAnsi="宋体" w:cs="宋体"/>
          <w:b/>
        </w:rPr>
        <w:t>磋商须知前附表</w:t>
      </w:r>
      <w:r>
        <w:rPr>
          <w:rFonts w:hint="eastAsia" w:hAnsi="宋体" w:cs="宋体"/>
        </w:rPr>
        <w:t>指定的媒体上公布。</w:t>
      </w:r>
    </w:p>
    <w:p>
      <w:pPr>
        <w:adjustRightInd w:val="0"/>
        <w:snapToGrid w:val="0"/>
        <w:spacing w:line="400" w:lineRule="exact"/>
        <w:rPr>
          <w:rFonts w:hint="eastAsia" w:ascii="宋体" w:hAnsi="宋体" w:cs="宋体"/>
          <w:b/>
          <w:bCs/>
          <w:szCs w:val="21"/>
        </w:rPr>
      </w:pPr>
      <w:r>
        <w:rPr>
          <w:rFonts w:hint="eastAsia" w:ascii="宋体" w:hAnsi="宋体" w:cs="宋体"/>
          <w:b/>
          <w:bCs/>
          <w:szCs w:val="21"/>
        </w:rPr>
        <w:t>36.询问及质疑</w:t>
      </w:r>
    </w:p>
    <w:p>
      <w:pPr>
        <w:adjustRightInd w:val="0"/>
        <w:snapToGrid w:val="0"/>
        <w:spacing w:line="400" w:lineRule="exact"/>
        <w:ind w:firstLine="420" w:firstLineChars="200"/>
        <w:jc w:val="left"/>
        <w:rPr>
          <w:rFonts w:hint="eastAsia" w:ascii="宋体" w:hAnsi="宋体" w:cs="宋体"/>
          <w:szCs w:val="21"/>
        </w:rPr>
      </w:pPr>
      <w:r>
        <w:rPr>
          <w:rFonts w:hint="eastAsia" w:ascii="宋体" w:hAnsi="宋体" w:cs="宋体"/>
          <w:szCs w:val="21"/>
        </w:rPr>
        <w:t>36.1供应商对政府采购活动事项有疑问的，可以向采购人或采购代理机构提出询问。</w:t>
      </w:r>
    </w:p>
    <w:p>
      <w:pPr>
        <w:adjustRightInd w:val="0"/>
        <w:snapToGrid w:val="0"/>
        <w:spacing w:line="400" w:lineRule="exact"/>
        <w:ind w:firstLine="420" w:firstLineChars="200"/>
        <w:jc w:val="left"/>
        <w:rPr>
          <w:rFonts w:hint="eastAsia" w:ascii="宋体" w:hAnsi="宋体" w:cs="宋体"/>
          <w:szCs w:val="21"/>
        </w:rPr>
      </w:pPr>
      <w:r>
        <w:rPr>
          <w:rFonts w:hint="eastAsia" w:ascii="宋体" w:hAnsi="宋体" w:cs="宋体"/>
          <w:szCs w:val="21"/>
        </w:rPr>
        <w:t>36.2供应商若认为磋商文件、采购过程和成交结果使自己的权益受到损害，可以按法律、行政法规及湖南省财政厅规范性文件规定向采购人或采购代理机构提出质疑。</w:t>
      </w:r>
    </w:p>
    <w:p>
      <w:pPr>
        <w:adjustRightInd w:val="0"/>
        <w:snapToGrid w:val="0"/>
        <w:spacing w:line="400" w:lineRule="exact"/>
        <w:rPr>
          <w:rFonts w:hint="eastAsia" w:ascii="宋体" w:hAnsi="宋体" w:cs="宋体"/>
          <w:b/>
          <w:bCs/>
          <w:szCs w:val="21"/>
        </w:rPr>
      </w:pPr>
      <w:r>
        <w:rPr>
          <w:rFonts w:hint="eastAsia" w:ascii="宋体" w:hAnsi="宋体" w:cs="宋体"/>
          <w:b/>
          <w:bCs/>
          <w:szCs w:val="21"/>
        </w:rPr>
        <w:t>37.成交通知</w:t>
      </w:r>
    </w:p>
    <w:p>
      <w:pPr>
        <w:pStyle w:val="23"/>
        <w:adjustRightInd w:val="0"/>
        <w:snapToGrid w:val="0"/>
        <w:spacing w:line="400" w:lineRule="exact"/>
        <w:ind w:firstLine="420" w:firstLineChars="200"/>
        <w:rPr>
          <w:rFonts w:hint="eastAsia" w:hAnsi="宋体" w:cs="宋体"/>
        </w:rPr>
      </w:pPr>
      <w:r>
        <w:rPr>
          <w:rFonts w:hint="eastAsia" w:hAnsi="宋体" w:cs="宋体"/>
        </w:rPr>
        <w:t>37.1成交供应商确定后，采购人或采购代理机构将以书面形式向成交供应商发出成交通知书。成交通知书对采购人和成交供应商具有同等法律效力。</w:t>
      </w:r>
    </w:p>
    <w:p>
      <w:pPr>
        <w:pStyle w:val="23"/>
        <w:adjustRightInd w:val="0"/>
        <w:snapToGrid w:val="0"/>
        <w:spacing w:line="400" w:lineRule="exact"/>
        <w:ind w:firstLine="420" w:firstLineChars="200"/>
        <w:rPr>
          <w:rFonts w:hint="eastAsia" w:hAnsi="宋体" w:cs="宋体"/>
        </w:rPr>
      </w:pPr>
      <w:r>
        <w:rPr>
          <w:rFonts w:hint="eastAsia" w:hAnsi="宋体" w:cs="宋体"/>
        </w:rPr>
        <w:t>37.2 成交通知书是合同文件的组成部分。</w:t>
      </w:r>
    </w:p>
    <w:p>
      <w:pPr>
        <w:tabs>
          <w:tab w:val="left" w:pos="7560"/>
          <w:tab w:val="left" w:pos="7740"/>
          <w:tab w:val="left" w:pos="7920"/>
        </w:tabs>
        <w:autoSpaceDN w:val="0"/>
        <w:adjustRightInd w:val="0"/>
        <w:snapToGrid w:val="0"/>
        <w:spacing w:line="400" w:lineRule="exact"/>
        <w:ind w:firstLine="420" w:firstLineChars="200"/>
        <w:rPr>
          <w:rFonts w:hint="eastAsia" w:ascii="宋体" w:hAnsi="宋体" w:cs="宋体"/>
          <w:szCs w:val="21"/>
        </w:rPr>
      </w:pPr>
      <w:r>
        <w:rPr>
          <w:rFonts w:hint="eastAsia" w:ascii="宋体" w:hAnsi="宋体" w:cs="宋体"/>
          <w:kern w:val="0"/>
          <w:szCs w:val="21"/>
        </w:rPr>
        <w:t xml:space="preserve">37.3 </w:t>
      </w:r>
      <w:r>
        <w:rPr>
          <w:rFonts w:hint="eastAsia" w:ascii="宋体" w:hAnsi="宋体" w:cs="宋体"/>
          <w:szCs w:val="21"/>
        </w:rPr>
        <w:t>成交供应商在收到采购代理机构的成交通知书后10日内，应按照</w:t>
      </w:r>
      <w:r>
        <w:rPr>
          <w:rFonts w:hint="eastAsia" w:ascii="宋体" w:hAnsi="宋体" w:cs="宋体"/>
          <w:b/>
          <w:szCs w:val="21"/>
        </w:rPr>
        <w:t>磋商须知前附表</w:t>
      </w:r>
      <w:r>
        <w:rPr>
          <w:rFonts w:hint="eastAsia" w:ascii="宋体" w:hAnsi="宋体" w:cs="宋体"/>
          <w:szCs w:val="21"/>
        </w:rPr>
        <w:t>的规定，向采购人提交履约担保。联合体成交的，履约担保由联合体各方或联合体中牵头人的名义提交。</w:t>
      </w:r>
    </w:p>
    <w:p>
      <w:pPr>
        <w:pStyle w:val="23"/>
        <w:adjustRightInd w:val="0"/>
        <w:snapToGrid w:val="0"/>
        <w:spacing w:line="400" w:lineRule="exact"/>
        <w:ind w:firstLine="420" w:firstLineChars="200"/>
        <w:rPr>
          <w:rFonts w:hint="eastAsia" w:hAnsi="宋体" w:cs="宋体"/>
        </w:rPr>
      </w:pPr>
      <w:r>
        <w:rPr>
          <w:rFonts w:hint="eastAsia" w:hAnsi="宋体" w:cs="宋体"/>
        </w:rPr>
        <w:t>37.4 成交供应商</w:t>
      </w:r>
      <w:r>
        <w:rPr>
          <w:rFonts w:hint="eastAsia" w:hAnsi="宋体" w:cs="宋体"/>
          <w:spacing w:val="4"/>
        </w:rPr>
        <w:t>没有按照本章第37.3</w:t>
      </w:r>
      <w:r>
        <w:rPr>
          <w:rFonts w:hint="eastAsia" w:hAnsi="宋体" w:cs="宋体"/>
          <w:kern w:val="0"/>
          <w:lang w:val="zh-CN"/>
        </w:rPr>
        <w:t>款</w:t>
      </w:r>
      <w:r>
        <w:rPr>
          <w:rFonts w:hint="eastAsia" w:hAnsi="宋体" w:cs="宋体"/>
          <w:spacing w:val="4"/>
        </w:rPr>
        <w:t>规定</w:t>
      </w:r>
      <w:r>
        <w:rPr>
          <w:rFonts w:hint="eastAsia" w:hAnsi="宋体" w:cs="宋体"/>
        </w:rPr>
        <w:t>提交履约担保的</w:t>
      </w:r>
      <w:r>
        <w:rPr>
          <w:rFonts w:hint="eastAsia" w:hAnsi="宋体" w:cs="宋体"/>
          <w:spacing w:val="4"/>
        </w:rPr>
        <w:t>，视为放弃</w:t>
      </w:r>
      <w:r>
        <w:rPr>
          <w:rFonts w:hint="eastAsia" w:hAnsi="宋体" w:cs="宋体"/>
        </w:rPr>
        <w:t>成交资格</w:t>
      </w:r>
      <w:r>
        <w:rPr>
          <w:rFonts w:hint="eastAsia" w:hAnsi="宋体" w:cs="宋体"/>
          <w:spacing w:val="4"/>
        </w:rPr>
        <w:t>，</w:t>
      </w:r>
      <w:r>
        <w:rPr>
          <w:rFonts w:hint="eastAsia" w:hAnsi="宋体" w:cs="宋体"/>
          <w:spacing w:val="2"/>
        </w:rPr>
        <w:t>其磋商保证金不予退还。</w:t>
      </w:r>
    </w:p>
    <w:p>
      <w:pPr>
        <w:adjustRightInd w:val="0"/>
        <w:snapToGrid w:val="0"/>
        <w:spacing w:line="400" w:lineRule="exact"/>
        <w:rPr>
          <w:rFonts w:hint="eastAsia" w:ascii="宋体" w:hAnsi="宋体" w:cs="宋体"/>
          <w:b/>
          <w:bCs/>
          <w:szCs w:val="21"/>
        </w:rPr>
      </w:pPr>
      <w:r>
        <w:rPr>
          <w:rFonts w:hint="eastAsia" w:ascii="宋体" w:hAnsi="宋体" w:cs="宋体"/>
          <w:b/>
          <w:bCs/>
          <w:szCs w:val="21"/>
        </w:rPr>
        <w:t>38.签订合同</w:t>
      </w:r>
    </w:p>
    <w:p>
      <w:pPr>
        <w:pStyle w:val="23"/>
        <w:adjustRightInd w:val="0"/>
        <w:snapToGrid w:val="0"/>
        <w:spacing w:line="400" w:lineRule="exact"/>
        <w:ind w:firstLine="420" w:firstLineChars="200"/>
        <w:rPr>
          <w:rFonts w:hint="eastAsia" w:hAnsi="宋体" w:cs="宋体"/>
        </w:rPr>
      </w:pPr>
      <w:r>
        <w:rPr>
          <w:rFonts w:hint="eastAsia" w:hAnsi="宋体" w:cs="宋体"/>
        </w:rPr>
        <w:t>38.1成交供应商应当在成交通知书发出之日起30日内与采购人签订政府采购合同。</w:t>
      </w:r>
    </w:p>
    <w:p>
      <w:pPr>
        <w:pStyle w:val="23"/>
        <w:adjustRightInd w:val="0"/>
        <w:snapToGrid w:val="0"/>
        <w:spacing w:line="400" w:lineRule="exact"/>
        <w:ind w:firstLine="420" w:firstLineChars="200"/>
        <w:rPr>
          <w:rFonts w:hint="eastAsia" w:hAnsi="宋体" w:cs="宋体"/>
        </w:rPr>
      </w:pPr>
      <w:r>
        <w:rPr>
          <w:rFonts w:hint="eastAsia" w:hAnsi="宋体" w:cs="宋体"/>
        </w:rPr>
        <w:t>38.2磋商文件、成交供应商的响应文件等均为签订政府采购合同的依据。</w:t>
      </w:r>
    </w:p>
    <w:p>
      <w:pPr>
        <w:pStyle w:val="23"/>
        <w:adjustRightInd w:val="0"/>
        <w:snapToGrid w:val="0"/>
        <w:spacing w:line="400" w:lineRule="exact"/>
        <w:ind w:firstLine="420" w:firstLineChars="200"/>
        <w:rPr>
          <w:rFonts w:hint="eastAsia" w:hAnsi="宋体" w:cs="宋体"/>
        </w:rPr>
      </w:pPr>
      <w:r>
        <w:rPr>
          <w:rFonts w:hint="eastAsia" w:hAnsi="宋体" w:cs="宋体"/>
        </w:rPr>
        <w:t>38.3 成交供应商应当按照合同约定履行义务。成交供应商不得向他人转让成交项目，也不得将成交项目分包后分别向他人转让。</w:t>
      </w:r>
    </w:p>
    <w:p>
      <w:pPr>
        <w:pStyle w:val="23"/>
        <w:adjustRightInd w:val="0"/>
        <w:snapToGrid w:val="0"/>
        <w:spacing w:line="400" w:lineRule="exact"/>
        <w:ind w:firstLine="420" w:firstLineChars="200"/>
        <w:rPr>
          <w:rFonts w:hint="eastAsia" w:hAnsi="宋体" w:cs="宋体"/>
        </w:rPr>
      </w:pPr>
      <w:r>
        <w:rPr>
          <w:rFonts w:hint="eastAsia" w:hAnsi="宋体" w:cs="宋体"/>
        </w:rPr>
        <w:t>38.4 成交供应商有下列情形之一的，责令限期改正，情节严重的，列入不良行为记录名单，在1至3年内禁止参加政府采购活动，并予以通报：</w:t>
      </w:r>
    </w:p>
    <w:p>
      <w:pPr>
        <w:pStyle w:val="23"/>
        <w:adjustRightInd w:val="0"/>
        <w:snapToGrid w:val="0"/>
        <w:spacing w:line="400" w:lineRule="exact"/>
        <w:ind w:firstLine="420" w:firstLineChars="200"/>
        <w:rPr>
          <w:rFonts w:hint="eastAsia" w:hAnsi="宋体" w:cs="宋体"/>
        </w:rPr>
      </w:pPr>
      <w:r>
        <w:rPr>
          <w:rFonts w:hint="eastAsia" w:hAnsi="宋体" w:cs="宋体"/>
        </w:rPr>
        <w:t>（一）成交后无正当理由不与采购人签订合同的；</w:t>
      </w:r>
    </w:p>
    <w:p>
      <w:pPr>
        <w:pStyle w:val="23"/>
        <w:adjustRightInd w:val="0"/>
        <w:snapToGrid w:val="0"/>
        <w:spacing w:line="400" w:lineRule="exact"/>
        <w:ind w:firstLine="420" w:firstLineChars="200"/>
        <w:rPr>
          <w:rFonts w:hint="eastAsia" w:hAnsi="宋体" w:cs="宋体"/>
        </w:rPr>
      </w:pPr>
      <w:r>
        <w:rPr>
          <w:rFonts w:hint="eastAsia" w:hAnsi="宋体" w:cs="宋体"/>
        </w:rPr>
        <w:t>（二）未按照采购文件确定的事项签订政府采购合同，或者与采购人另行订立背离合同实质性内容的协议的；</w:t>
      </w:r>
    </w:p>
    <w:p>
      <w:pPr>
        <w:pStyle w:val="23"/>
        <w:adjustRightInd w:val="0"/>
        <w:snapToGrid w:val="0"/>
        <w:spacing w:line="400" w:lineRule="exact"/>
        <w:ind w:firstLine="420" w:firstLineChars="200"/>
        <w:rPr>
          <w:rFonts w:hint="eastAsia" w:hAnsi="宋体" w:cs="宋体"/>
        </w:rPr>
      </w:pPr>
      <w:r>
        <w:rPr>
          <w:rFonts w:hint="eastAsia" w:hAnsi="宋体" w:cs="宋体"/>
        </w:rPr>
        <w:t>（三）拒绝履行合同义务的；</w:t>
      </w:r>
    </w:p>
    <w:p>
      <w:pPr>
        <w:pStyle w:val="23"/>
        <w:adjustRightInd w:val="0"/>
        <w:snapToGrid w:val="0"/>
        <w:spacing w:line="400" w:lineRule="exact"/>
        <w:ind w:firstLine="420" w:firstLineChars="200"/>
        <w:rPr>
          <w:rFonts w:hint="eastAsia" w:hAnsi="宋体" w:cs="宋体"/>
          <w:kern w:val="0"/>
        </w:rPr>
      </w:pPr>
      <w:r>
        <w:rPr>
          <w:rFonts w:hint="eastAsia" w:hAnsi="宋体" w:cs="宋体"/>
        </w:rPr>
        <w:t>（四）</w:t>
      </w:r>
      <w:r>
        <w:rPr>
          <w:rFonts w:hint="eastAsia" w:hAnsi="宋体" w:cs="宋体"/>
          <w:kern w:val="0"/>
        </w:rPr>
        <w:t>违反法律、规章、规范性文件规定的。</w:t>
      </w:r>
    </w:p>
    <w:p>
      <w:pPr>
        <w:adjustRightInd w:val="0"/>
        <w:snapToGrid w:val="0"/>
        <w:spacing w:line="400" w:lineRule="exact"/>
        <w:rPr>
          <w:rFonts w:hint="eastAsia" w:ascii="宋体" w:hAnsi="宋体" w:cs="宋体"/>
          <w:b/>
          <w:bCs/>
          <w:sz w:val="24"/>
        </w:rPr>
      </w:pPr>
      <w:r>
        <w:rPr>
          <w:rFonts w:hint="eastAsia" w:ascii="宋体" w:hAnsi="宋体" w:cs="宋体"/>
          <w:b/>
          <w:bCs/>
          <w:sz w:val="24"/>
        </w:rPr>
        <w:t>七、其他规定</w:t>
      </w:r>
    </w:p>
    <w:p>
      <w:pPr>
        <w:adjustRightInd w:val="0"/>
        <w:snapToGrid w:val="0"/>
        <w:spacing w:line="400" w:lineRule="exact"/>
        <w:jc w:val="left"/>
        <w:rPr>
          <w:rFonts w:hint="eastAsia" w:ascii="宋体" w:hAnsi="宋体" w:cs="宋体"/>
          <w:b/>
          <w:szCs w:val="21"/>
        </w:rPr>
      </w:pPr>
      <w:r>
        <w:rPr>
          <w:rFonts w:hint="eastAsia" w:ascii="宋体" w:hAnsi="宋体" w:cs="宋体"/>
          <w:b/>
          <w:szCs w:val="21"/>
        </w:rPr>
        <w:t>39.采购代理服务费</w:t>
      </w:r>
    </w:p>
    <w:p>
      <w:pPr>
        <w:tabs>
          <w:tab w:val="left" w:pos="420"/>
          <w:tab w:val="left" w:pos="7560"/>
          <w:tab w:val="left" w:pos="7740"/>
          <w:tab w:val="left" w:pos="7920"/>
        </w:tabs>
        <w:adjustRightInd w:val="0"/>
        <w:snapToGrid w:val="0"/>
        <w:spacing w:line="400" w:lineRule="exact"/>
        <w:ind w:firstLine="420" w:firstLineChars="200"/>
        <w:rPr>
          <w:rFonts w:hint="eastAsia" w:ascii="宋体" w:hAnsi="宋体" w:cs="宋体"/>
          <w:szCs w:val="21"/>
        </w:rPr>
      </w:pPr>
      <w:r>
        <w:rPr>
          <w:rFonts w:hint="eastAsia" w:ascii="宋体" w:hAnsi="宋体" w:cs="宋体"/>
          <w:szCs w:val="21"/>
        </w:rPr>
        <w:t>39.1采购代理机构应按</w:t>
      </w:r>
      <w:r>
        <w:rPr>
          <w:rFonts w:hint="eastAsia" w:ascii="宋体" w:hAnsi="宋体" w:cs="宋体"/>
          <w:b/>
          <w:szCs w:val="21"/>
        </w:rPr>
        <w:t>磋商须知前附表</w:t>
      </w:r>
      <w:r>
        <w:rPr>
          <w:rFonts w:hint="eastAsia" w:ascii="宋体" w:hAnsi="宋体" w:cs="宋体"/>
          <w:szCs w:val="21"/>
        </w:rPr>
        <w:t>规定收取采购代理服务费。</w:t>
      </w:r>
    </w:p>
    <w:p>
      <w:pPr>
        <w:tabs>
          <w:tab w:val="left" w:pos="420"/>
          <w:tab w:val="left" w:pos="7560"/>
          <w:tab w:val="left" w:pos="7740"/>
          <w:tab w:val="left" w:pos="7920"/>
        </w:tabs>
        <w:adjustRightInd w:val="0"/>
        <w:snapToGrid w:val="0"/>
        <w:spacing w:line="400" w:lineRule="exact"/>
        <w:rPr>
          <w:rFonts w:hint="eastAsia" w:ascii="宋体" w:hAnsi="宋体" w:cs="宋体"/>
          <w:b/>
          <w:szCs w:val="21"/>
        </w:rPr>
      </w:pPr>
      <w:r>
        <w:rPr>
          <w:rFonts w:hint="eastAsia" w:ascii="宋体" w:hAnsi="宋体" w:cs="宋体"/>
          <w:b/>
          <w:szCs w:val="21"/>
        </w:rPr>
        <w:t>40.其他规定</w:t>
      </w:r>
    </w:p>
    <w:p>
      <w:pPr>
        <w:tabs>
          <w:tab w:val="left" w:pos="420"/>
          <w:tab w:val="left" w:pos="7560"/>
          <w:tab w:val="left" w:pos="7740"/>
          <w:tab w:val="left" w:pos="7920"/>
        </w:tabs>
        <w:adjustRightInd w:val="0"/>
        <w:snapToGrid w:val="0"/>
        <w:spacing w:line="400" w:lineRule="exact"/>
        <w:ind w:firstLine="420" w:firstLineChars="200"/>
        <w:rPr>
          <w:rFonts w:hint="eastAsia" w:ascii="宋体" w:hAnsi="宋体" w:cs="宋体"/>
          <w:szCs w:val="21"/>
        </w:rPr>
      </w:pPr>
      <w:r>
        <w:rPr>
          <w:rFonts w:hint="eastAsia" w:ascii="宋体" w:hAnsi="宋体" w:cs="宋体"/>
          <w:szCs w:val="21"/>
        </w:rPr>
        <w:t>40.1磋商文件的其他规定见</w:t>
      </w:r>
      <w:r>
        <w:rPr>
          <w:rFonts w:hint="eastAsia" w:ascii="宋体" w:hAnsi="宋体" w:cs="宋体"/>
          <w:b/>
          <w:szCs w:val="21"/>
        </w:rPr>
        <w:t>磋商须知前附表</w:t>
      </w:r>
      <w:r>
        <w:rPr>
          <w:rFonts w:hint="eastAsia" w:ascii="宋体" w:hAnsi="宋体" w:cs="宋体"/>
          <w:szCs w:val="21"/>
        </w:rPr>
        <w:t>。</w:t>
      </w:r>
    </w:p>
    <w:p>
      <w:pPr>
        <w:tabs>
          <w:tab w:val="left" w:pos="420"/>
          <w:tab w:val="left" w:pos="7560"/>
          <w:tab w:val="left" w:pos="7740"/>
          <w:tab w:val="left" w:pos="7920"/>
        </w:tabs>
        <w:adjustRightInd w:val="0"/>
        <w:snapToGrid w:val="0"/>
        <w:spacing w:line="400" w:lineRule="exact"/>
        <w:ind w:firstLine="420" w:firstLineChars="200"/>
        <w:rPr>
          <w:rFonts w:hint="eastAsia" w:ascii="宋体" w:hAnsi="宋体" w:cs="宋体"/>
          <w:szCs w:val="21"/>
        </w:rPr>
      </w:pPr>
    </w:p>
    <w:p>
      <w:pPr>
        <w:adjustRightInd w:val="0"/>
        <w:snapToGrid w:val="0"/>
        <w:spacing w:beforeLines="50" w:line="400" w:lineRule="exact"/>
        <w:jc w:val="center"/>
        <w:rPr>
          <w:rFonts w:hint="eastAsia" w:ascii="宋体" w:hAnsi="宋体" w:cs="Calibri"/>
          <w:bCs/>
          <w:sz w:val="32"/>
          <w:szCs w:val="32"/>
        </w:rPr>
      </w:pPr>
      <w:r>
        <w:rPr>
          <w:rFonts w:ascii="黑体" w:eastAsia="黑体"/>
          <w:b/>
          <w:color w:val="3366FF"/>
          <w:sz w:val="32"/>
          <w:szCs w:val="32"/>
        </w:rPr>
        <w:br w:type="page"/>
      </w:r>
      <w:r>
        <w:rPr>
          <w:rFonts w:hint="eastAsia" w:ascii="宋体" w:hAnsi="宋体" w:cs="Calibri"/>
          <w:b/>
          <w:sz w:val="32"/>
          <w:szCs w:val="32"/>
        </w:rPr>
        <w:t xml:space="preserve">第三章  </w:t>
      </w:r>
      <w:r>
        <w:rPr>
          <w:rFonts w:hint="eastAsia" w:ascii="宋体" w:hAnsi="宋体" w:cs="Calibri"/>
          <w:b/>
          <w:bCs/>
          <w:sz w:val="32"/>
          <w:szCs w:val="32"/>
        </w:rPr>
        <w:t>政府采购合同格式</w:t>
      </w:r>
      <w:r>
        <w:rPr>
          <w:rFonts w:hint="eastAsia" w:ascii="宋体" w:hAnsi="宋体" w:cs="Calibri"/>
          <w:b/>
          <w:bCs/>
          <w:color w:val="000000"/>
          <w:sz w:val="32"/>
          <w:szCs w:val="32"/>
        </w:rPr>
        <w:t>条款</w:t>
      </w:r>
    </w:p>
    <w:p>
      <w:pPr>
        <w:jc w:val="center"/>
        <w:rPr>
          <w:rFonts w:hint="eastAsia" w:ascii="宋体" w:hAnsi="宋体" w:cs="Calibri"/>
          <w:b/>
          <w:sz w:val="32"/>
          <w:szCs w:val="32"/>
        </w:rPr>
      </w:pPr>
      <w:r>
        <w:rPr>
          <w:rFonts w:hint="eastAsia" w:ascii="宋体" w:hAnsi="宋体" w:cs="Calibri"/>
          <w:b/>
          <w:sz w:val="32"/>
          <w:szCs w:val="32"/>
        </w:rPr>
        <w:t>政府采购合同协议书</w:t>
      </w:r>
    </w:p>
    <w:p>
      <w:pPr>
        <w:jc w:val="center"/>
        <w:rPr>
          <w:rFonts w:hint="eastAsia" w:ascii="宋体" w:hAnsi="宋体" w:cs="Verdana"/>
          <w:b/>
          <w:sz w:val="36"/>
          <w:szCs w:val="36"/>
        </w:rPr>
      </w:pPr>
    </w:p>
    <w:p>
      <w:pPr>
        <w:ind w:firstLine="5670" w:firstLineChars="2700"/>
        <w:rPr>
          <w:rFonts w:hint="eastAsia" w:ascii="宋体" w:hAnsi="宋体" w:cs="Verdana"/>
          <w:b/>
          <w:szCs w:val="21"/>
        </w:rPr>
      </w:pPr>
      <w:r>
        <w:rPr>
          <w:rFonts w:hint="eastAsia" w:ascii="宋体" w:hAnsi="宋体" w:cs="Verdana"/>
          <w:szCs w:val="21"/>
        </w:rPr>
        <w:t>采购合同编号：</w:t>
      </w:r>
      <w:r>
        <w:rPr>
          <w:rFonts w:ascii="宋体" w:hAnsi="宋体" w:cs="Verdana"/>
          <w:szCs w:val="21"/>
          <w:u w:val="single"/>
        </w:rPr>
        <w:t xml:space="preserve">                 </w:t>
      </w:r>
    </w:p>
    <w:p>
      <w:pPr>
        <w:adjustRightInd w:val="0"/>
        <w:snapToGrid w:val="0"/>
        <w:spacing w:beforeLines="50" w:line="360" w:lineRule="auto"/>
        <w:jc w:val="center"/>
        <w:rPr>
          <w:rFonts w:hint="eastAsia" w:ascii="宋体" w:hAnsi="宋体" w:cs="Verdana"/>
          <w:b/>
          <w:szCs w:val="21"/>
        </w:rPr>
      </w:pPr>
    </w:p>
    <w:p>
      <w:pPr>
        <w:adjustRightInd w:val="0"/>
        <w:snapToGrid w:val="0"/>
        <w:spacing w:line="360" w:lineRule="auto"/>
        <w:rPr>
          <w:rFonts w:hint="eastAsia" w:ascii="宋体" w:hAnsi="宋体" w:cs="Verdana"/>
          <w:szCs w:val="21"/>
        </w:rPr>
      </w:pPr>
      <w:r>
        <w:rPr>
          <w:rFonts w:hint="eastAsia" w:ascii="宋体" w:hAnsi="宋体" w:cs="Verdana"/>
          <w:szCs w:val="21"/>
        </w:rPr>
        <w:t>采购人（全称）：</w:t>
      </w:r>
      <w:r>
        <w:rPr>
          <w:rFonts w:hint="eastAsia" w:ascii="宋体" w:hAnsi="宋体" w:cs="Verdana"/>
          <w:szCs w:val="21"/>
          <w:u w:val="single"/>
        </w:rPr>
        <w:t xml:space="preserve">                             </w:t>
      </w:r>
      <w:r>
        <w:rPr>
          <w:rFonts w:hint="eastAsia" w:ascii="宋体" w:hAnsi="宋体" w:cs="Verdana"/>
          <w:szCs w:val="21"/>
        </w:rPr>
        <w:t>（甲方）</w:t>
      </w:r>
    </w:p>
    <w:p>
      <w:pPr>
        <w:adjustRightInd w:val="0"/>
        <w:snapToGrid w:val="0"/>
        <w:spacing w:line="360" w:lineRule="auto"/>
        <w:rPr>
          <w:rFonts w:hint="eastAsia" w:ascii="宋体" w:hAnsi="宋体" w:cs="Verdana"/>
          <w:szCs w:val="21"/>
        </w:rPr>
      </w:pPr>
      <w:r>
        <w:rPr>
          <w:rFonts w:hint="eastAsia" w:ascii="宋体" w:hAnsi="宋体" w:cs="Verdana"/>
          <w:szCs w:val="21"/>
        </w:rPr>
        <w:t>供应商（全称）：</w:t>
      </w:r>
      <w:r>
        <w:rPr>
          <w:rFonts w:hint="eastAsia" w:ascii="宋体" w:hAnsi="宋体" w:cs="Verdana"/>
          <w:szCs w:val="21"/>
          <w:u w:val="single"/>
        </w:rPr>
        <w:t xml:space="preserve">                             </w:t>
      </w:r>
      <w:r>
        <w:rPr>
          <w:rFonts w:hint="eastAsia" w:ascii="宋体" w:hAnsi="宋体" w:cs="Verdana"/>
          <w:szCs w:val="21"/>
        </w:rPr>
        <w:t>（乙方）</w:t>
      </w:r>
    </w:p>
    <w:p>
      <w:pPr>
        <w:adjustRightInd w:val="0"/>
        <w:snapToGrid w:val="0"/>
        <w:spacing w:line="360" w:lineRule="auto"/>
        <w:ind w:left="420" w:leftChars="200"/>
        <w:rPr>
          <w:rFonts w:hint="eastAsia" w:ascii="宋体" w:hAnsi="宋体" w:cs="Verdana"/>
          <w:szCs w:val="21"/>
        </w:rPr>
      </w:pPr>
    </w:p>
    <w:p>
      <w:pPr>
        <w:adjustRightInd w:val="0"/>
        <w:snapToGrid w:val="0"/>
        <w:spacing w:line="360" w:lineRule="auto"/>
        <w:ind w:firstLine="420" w:firstLineChars="200"/>
        <w:rPr>
          <w:rFonts w:hint="eastAsia" w:ascii="宋体" w:hAnsi="宋体" w:cs="Verdana"/>
          <w:szCs w:val="21"/>
        </w:rPr>
      </w:pPr>
      <w:r>
        <w:rPr>
          <w:rFonts w:hint="eastAsia" w:ascii="宋体" w:hAnsi="宋体" w:cs="Verdana"/>
          <w:szCs w:val="21"/>
        </w:rPr>
        <w:t>为了保护甲、乙双方合法权益，根据《中华人民共和国合同法》、《中华人民共和国政府采购法》及其他有关法律、法规、规章，双方签订本合同协议书。</w:t>
      </w:r>
    </w:p>
    <w:p>
      <w:pPr>
        <w:adjustRightInd w:val="0"/>
        <w:snapToGrid w:val="0"/>
        <w:spacing w:line="360" w:lineRule="auto"/>
        <w:ind w:firstLine="420" w:firstLineChars="200"/>
        <w:rPr>
          <w:rFonts w:hint="eastAsia" w:ascii="宋体" w:hAnsi="宋体" w:cs="Verdana"/>
          <w:b/>
          <w:szCs w:val="21"/>
        </w:rPr>
      </w:pPr>
      <w:r>
        <w:rPr>
          <w:rFonts w:hint="eastAsia" w:ascii="宋体" w:hAnsi="宋体" w:cs="Verdana"/>
          <w:b/>
          <w:szCs w:val="21"/>
        </w:rPr>
        <w:t>1.项目信息</w:t>
      </w:r>
    </w:p>
    <w:p>
      <w:pPr>
        <w:adjustRightInd w:val="0"/>
        <w:snapToGrid w:val="0"/>
        <w:spacing w:line="360" w:lineRule="auto"/>
        <w:ind w:left="420" w:leftChars="200"/>
        <w:rPr>
          <w:rFonts w:hint="eastAsia" w:ascii="宋体" w:hAnsi="宋体" w:cs="Verdana"/>
          <w:szCs w:val="21"/>
        </w:rPr>
      </w:pPr>
      <w:r>
        <w:rPr>
          <w:rFonts w:hint="eastAsia" w:ascii="宋体" w:hAnsi="宋体" w:cs="Verdana"/>
          <w:szCs w:val="21"/>
        </w:rPr>
        <w:t>（1）采购项目名称：</w:t>
      </w:r>
      <w:r>
        <w:rPr>
          <w:rFonts w:ascii="宋体" w:hAnsi="宋体" w:cs="Verdana"/>
          <w:szCs w:val="21"/>
          <w:u w:val="single"/>
        </w:rPr>
        <w:t xml:space="preserve">                         </w:t>
      </w:r>
      <w:r>
        <w:rPr>
          <w:rFonts w:hint="eastAsia" w:ascii="宋体" w:hAnsi="宋体" w:cs="Verdana"/>
          <w:szCs w:val="21"/>
          <w:u w:val="single"/>
        </w:rPr>
        <w:t xml:space="preserve"> </w:t>
      </w:r>
    </w:p>
    <w:p>
      <w:pPr>
        <w:adjustRightInd w:val="0"/>
        <w:snapToGrid w:val="0"/>
        <w:spacing w:line="360" w:lineRule="auto"/>
        <w:ind w:left="420" w:leftChars="200"/>
        <w:rPr>
          <w:rFonts w:hint="eastAsia" w:ascii="宋体" w:hAnsi="宋体" w:cs="Verdana"/>
          <w:szCs w:val="21"/>
        </w:rPr>
      </w:pPr>
      <w:r>
        <w:rPr>
          <w:rFonts w:hint="eastAsia" w:ascii="宋体" w:hAnsi="宋体" w:cs="Verdana"/>
          <w:szCs w:val="21"/>
        </w:rPr>
        <w:t>（2）采购计划编号：</w:t>
      </w:r>
      <w:r>
        <w:rPr>
          <w:rFonts w:ascii="宋体" w:hAnsi="宋体" w:cs="Verdana"/>
          <w:szCs w:val="21"/>
          <w:u w:val="single"/>
        </w:rPr>
        <w:t xml:space="preserve">                          </w:t>
      </w:r>
      <w:r>
        <w:rPr>
          <w:rFonts w:ascii="宋体" w:hAnsi="宋体" w:cs="Verdana"/>
          <w:szCs w:val="21"/>
        </w:rPr>
        <w:t xml:space="preserve"> </w:t>
      </w:r>
    </w:p>
    <w:p>
      <w:pPr>
        <w:adjustRightInd w:val="0"/>
        <w:snapToGrid w:val="0"/>
        <w:spacing w:line="360" w:lineRule="auto"/>
        <w:ind w:firstLine="420" w:firstLineChars="200"/>
        <w:rPr>
          <w:rFonts w:hint="eastAsia" w:ascii="宋体" w:hAnsi="宋体" w:cs="Verdana"/>
          <w:szCs w:val="21"/>
        </w:rPr>
      </w:pPr>
      <w:r>
        <w:rPr>
          <w:rFonts w:hint="eastAsia" w:ascii="宋体" w:hAnsi="宋体" w:cs="Verdana"/>
          <w:szCs w:val="21"/>
        </w:rPr>
        <w:t>（3）项 目 内 容：</w:t>
      </w:r>
      <w:r>
        <w:rPr>
          <w:rFonts w:hint="eastAsia" w:ascii="宋体" w:hAnsi="宋体" w:cs="Verdana"/>
          <w:szCs w:val="21"/>
          <w:u w:val="single"/>
        </w:rPr>
        <w:t xml:space="preserve">                           </w:t>
      </w:r>
    </w:p>
    <w:p>
      <w:pPr>
        <w:adjustRightInd w:val="0"/>
        <w:snapToGrid w:val="0"/>
        <w:spacing w:line="360" w:lineRule="auto"/>
        <w:ind w:firstLine="840" w:firstLineChars="400"/>
        <w:rPr>
          <w:rFonts w:hint="eastAsia" w:ascii="宋体" w:hAnsi="宋体" w:cs="Verdana"/>
          <w:szCs w:val="21"/>
        </w:rPr>
      </w:pPr>
      <w:r>
        <w:rPr>
          <w:rFonts w:hint="eastAsia" w:ascii="宋体" w:hAnsi="宋体" w:cs="Verdana"/>
          <w:szCs w:val="21"/>
        </w:rPr>
        <w:t>（工程项目）承包范围：</w:t>
      </w:r>
      <w:r>
        <w:rPr>
          <w:rFonts w:hint="eastAsia" w:ascii="宋体" w:hAnsi="宋体" w:cs="Verdana"/>
          <w:szCs w:val="21"/>
          <w:u w:val="single"/>
        </w:rPr>
        <w:t xml:space="preserve">                 </w:t>
      </w:r>
      <w:r>
        <w:rPr>
          <w:rFonts w:hint="eastAsia" w:ascii="宋体" w:hAnsi="宋体" w:cs="Verdana"/>
          <w:szCs w:val="21"/>
        </w:rPr>
        <w:t>项目经理：</w:t>
      </w:r>
      <w:r>
        <w:rPr>
          <w:rFonts w:hint="eastAsia" w:ascii="宋体" w:hAnsi="宋体" w:cs="Verdana"/>
          <w:szCs w:val="21"/>
          <w:u w:val="single"/>
        </w:rPr>
        <w:t xml:space="preserve">              </w:t>
      </w:r>
      <w:r>
        <w:rPr>
          <w:rFonts w:hint="eastAsia" w:ascii="宋体" w:hAnsi="宋体" w:cs="Verdana"/>
          <w:szCs w:val="21"/>
        </w:rPr>
        <w:t xml:space="preserve"> 。</w:t>
      </w:r>
    </w:p>
    <w:p>
      <w:pPr>
        <w:adjustRightInd w:val="0"/>
        <w:snapToGrid w:val="0"/>
        <w:spacing w:line="360" w:lineRule="auto"/>
        <w:ind w:firstLine="412" w:firstLineChars="196"/>
        <w:rPr>
          <w:rFonts w:hint="eastAsia" w:ascii="宋体" w:hAnsi="宋体" w:cs="Verdana"/>
          <w:b/>
          <w:szCs w:val="21"/>
        </w:rPr>
      </w:pPr>
      <w:r>
        <w:rPr>
          <w:rFonts w:hint="eastAsia" w:ascii="宋体" w:hAnsi="宋体" w:cs="Verdana"/>
          <w:b/>
          <w:szCs w:val="21"/>
        </w:rPr>
        <w:t>2.合同金额</w:t>
      </w:r>
    </w:p>
    <w:p>
      <w:pPr>
        <w:adjustRightInd w:val="0"/>
        <w:snapToGrid w:val="0"/>
        <w:spacing w:line="360" w:lineRule="auto"/>
        <w:ind w:firstLine="420" w:firstLineChars="200"/>
        <w:rPr>
          <w:rFonts w:hint="eastAsia" w:ascii="宋体" w:hAnsi="宋体" w:cs="Verdana"/>
          <w:szCs w:val="21"/>
        </w:rPr>
      </w:pPr>
      <w:r>
        <w:rPr>
          <w:rFonts w:hint="eastAsia" w:ascii="宋体" w:hAnsi="宋体" w:cs="Verdana"/>
          <w:szCs w:val="21"/>
        </w:rPr>
        <w:t>（1）合同金额小写：</w:t>
      </w:r>
      <w:r>
        <w:rPr>
          <w:rFonts w:hint="eastAsia" w:ascii="宋体" w:hAnsi="宋体" w:cs="Verdana"/>
          <w:szCs w:val="21"/>
          <w:u w:val="single"/>
        </w:rPr>
        <w:t xml:space="preserve">                      </w:t>
      </w:r>
    </w:p>
    <w:p>
      <w:pPr>
        <w:adjustRightInd w:val="0"/>
        <w:snapToGrid w:val="0"/>
        <w:spacing w:line="360" w:lineRule="auto"/>
        <w:ind w:firstLine="1260" w:firstLineChars="600"/>
        <w:rPr>
          <w:rFonts w:hint="eastAsia" w:ascii="宋体" w:hAnsi="宋体" w:cs="Verdana"/>
          <w:b/>
          <w:szCs w:val="21"/>
        </w:rPr>
      </w:pPr>
      <w:r>
        <w:rPr>
          <w:rFonts w:hint="eastAsia" w:ascii="宋体" w:hAnsi="宋体" w:cs="Verdana"/>
          <w:szCs w:val="21"/>
        </w:rPr>
        <w:t xml:space="preserve">     大写：</w:t>
      </w:r>
      <w:r>
        <w:rPr>
          <w:rFonts w:hint="eastAsia" w:ascii="宋体" w:hAnsi="宋体" w:cs="Verdana"/>
          <w:szCs w:val="21"/>
          <w:u w:val="single"/>
        </w:rPr>
        <w:t xml:space="preserve">                      </w:t>
      </w:r>
    </w:p>
    <w:p>
      <w:pPr>
        <w:adjustRightInd w:val="0"/>
        <w:snapToGrid w:val="0"/>
        <w:spacing w:line="360" w:lineRule="auto"/>
        <w:ind w:firstLine="420" w:firstLineChars="200"/>
        <w:rPr>
          <w:rFonts w:hint="eastAsia" w:ascii="宋体" w:hAnsi="宋体" w:cs="Verdana"/>
          <w:szCs w:val="21"/>
        </w:rPr>
      </w:pPr>
      <w:r>
        <w:rPr>
          <w:rFonts w:hint="eastAsia" w:ascii="宋体" w:hAnsi="宋体" w:cs="Verdana"/>
          <w:szCs w:val="21"/>
        </w:rPr>
        <w:t>（2）具体标的见附件。</w:t>
      </w:r>
    </w:p>
    <w:p>
      <w:pPr>
        <w:adjustRightInd w:val="0"/>
        <w:snapToGrid w:val="0"/>
        <w:spacing w:line="360" w:lineRule="auto"/>
        <w:ind w:firstLine="420" w:firstLineChars="200"/>
        <w:rPr>
          <w:rFonts w:hint="eastAsia" w:ascii="宋体" w:hAnsi="宋体" w:cs="Verdana"/>
          <w:szCs w:val="21"/>
        </w:rPr>
      </w:pPr>
      <w:r>
        <w:rPr>
          <w:rFonts w:hint="eastAsia" w:ascii="宋体" w:hAnsi="宋体" w:cs="Verdana"/>
          <w:szCs w:val="21"/>
        </w:rPr>
        <w:t>（3）合同价格形式：</w:t>
      </w:r>
      <w:r>
        <w:rPr>
          <w:rFonts w:hint="eastAsia" w:ascii="宋体" w:hAnsi="宋体" w:cs="Verdana"/>
          <w:szCs w:val="21"/>
          <w:u w:val="single"/>
        </w:rPr>
        <w:t xml:space="preserve">                 </w:t>
      </w:r>
      <w:r>
        <w:rPr>
          <w:rFonts w:hint="eastAsia" w:ascii="宋体" w:hAnsi="宋体" w:cs="Verdana"/>
          <w:szCs w:val="21"/>
        </w:rPr>
        <w:t xml:space="preserve"> 。</w:t>
      </w:r>
    </w:p>
    <w:p>
      <w:pPr>
        <w:adjustRightInd w:val="0"/>
        <w:snapToGrid w:val="0"/>
        <w:spacing w:line="360" w:lineRule="auto"/>
        <w:ind w:firstLine="420" w:firstLineChars="200"/>
        <w:rPr>
          <w:rFonts w:hint="eastAsia" w:ascii="宋体" w:hAnsi="宋体" w:cs="Verdana"/>
          <w:szCs w:val="21"/>
          <w:u w:val="single"/>
        </w:rPr>
      </w:pPr>
      <w:r>
        <w:rPr>
          <w:rFonts w:hint="eastAsia" w:ascii="宋体" w:hAnsi="宋体" w:cs="Verdana"/>
          <w:b/>
          <w:szCs w:val="21"/>
        </w:rPr>
        <w:t>3.履行合同的时间、地点及方式</w:t>
      </w:r>
      <w:r>
        <w:rPr>
          <w:rFonts w:hint="eastAsia" w:ascii="宋体" w:hAnsi="宋体" w:cs="Verdana"/>
          <w:szCs w:val="21"/>
          <w:u w:val="single"/>
        </w:rPr>
        <w:t xml:space="preserve"> </w:t>
      </w:r>
    </w:p>
    <w:p>
      <w:pPr>
        <w:adjustRightInd w:val="0"/>
        <w:snapToGrid w:val="0"/>
        <w:spacing w:line="360" w:lineRule="auto"/>
        <w:ind w:firstLine="630" w:firstLineChars="300"/>
        <w:rPr>
          <w:rFonts w:hint="eastAsia" w:ascii="宋体" w:hAnsi="宋体" w:cs="Verdana"/>
          <w:szCs w:val="21"/>
        </w:rPr>
      </w:pPr>
      <w:r>
        <w:rPr>
          <w:rFonts w:hint="eastAsia" w:ascii="宋体" w:hAnsi="宋体" w:cs="Verdana"/>
          <w:szCs w:val="21"/>
        </w:rPr>
        <w:t>起始日期：</w:t>
      </w:r>
      <w:r>
        <w:rPr>
          <w:rFonts w:hint="eastAsia" w:ascii="宋体" w:hAnsi="宋体" w:cs="Verdana"/>
          <w:szCs w:val="21"/>
          <w:u w:val="single"/>
        </w:rPr>
        <w:t xml:space="preserve">    </w:t>
      </w:r>
      <w:r>
        <w:rPr>
          <w:rFonts w:hint="eastAsia" w:ascii="宋体" w:hAnsi="宋体" w:cs="Verdana"/>
          <w:szCs w:val="21"/>
        </w:rPr>
        <w:t>年</w:t>
      </w:r>
      <w:r>
        <w:rPr>
          <w:rFonts w:hint="eastAsia" w:ascii="宋体" w:hAnsi="宋体" w:cs="Verdana"/>
          <w:szCs w:val="21"/>
          <w:u w:val="single"/>
        </w:rPr>
        <w:t xml:space="preserve">   </w:t>
      </w:r>
      <w:r>
        <w:rPr>
          <w:rFonts w:hint="eastAsia" w:ascii="宋体" w:hAnsi="宋体" w:cs="Verdana"/>
          <w:szCs w:val="21"/>
        </w:rPr>
        <w:t>月</w:t>
      </w:r>
      <w:r>
        <w:rPr>
          <w:rFonts w:hint="eastAsia" w:ascii="宋体" w:hAnsi="宋体" w:cs="Verdana"/>
          <w:szCs w:val="21"/>
          <w:u w:val="single"/>
        </w:rPr>
        <w:t xml:space="preserve">   </w:t>
      </w:r>
      <w:r>
        <w:rPr>
          <w:rFonts w:hint="eastAsia" w:ascii="宋体" w:hAnsi="宋体" w:cs="Verdana"/>
          <w:szCs w:val="21"/>
        </w:rPr>
        <w:t>日，完成日期：</w:t>
      </w:r>
      <w:r>
        <w:rPr>
          <w:rFonts w:hint="eastAsia" w:ascii="宋体" w:hAnsi="宋体" w:cs="Verdana"/>
          <w:szCs w:val="21"/>
          <w:u w:val="single"/>
        </w:rPr>
        <w:t xml:space="preserve">    </w:t>
      </w:r>
      <w:r>
        <w:rPr>
          <w:rFonts w:hint="eastAsia" w:ascii="宋体" w:hAnsi="宋体" w:cs="Verdana"/>
          <w:szCs w:val="21"/>
        </w:rPr>
        <w:t>年</w:t>
      </w:r>
      <w:r>
        <w:rPr>
          <w:rFonts w:hint="eastAsia" w:ascii="宋体" w:hAnsi="宋体" w:cs="Verdana"/>
          <w:szCs w:val="21"/>
          <w:u w:val="single"/>
        </w:rPr>
        <w:t xml:space="preserve">   </w:t>
      </w:r>
      <w:r>
        <w:rPr>
          <w:rFonts w:hint="eastAsia" w:ascii="宋体" w:hAnsi="宋体" w:cs="Verdana"/>
          <w:szCs w:val="21"/>
        </w:rPr>
        <w:t>月</w:t>
      </w:r>
      <w:r>
        <w:rPr>
          <w:rFonts w:hint="eastAsia" w:ascii="宋体" w:hAnsi="宋体" w:cs="Verdana"/>
          <w:szCs w:val="21"/>
          <w:u w:val="single"/>
        </w:rPr>
        <w:t xml:space="preserve">   </w:t>
      </w:r>
      <w:r>
        <w:rPr>
          <w:rFonts w:hint="eastAsia" w:ascii="宋体" w:hAnsi="宋体" w:cs="Verdana"/>
          <w:szCs w:val="21"/>
        </w:rPr>
        <w:t>日。总日历天数：</w:t>
      </w:r>
      <w:r>
        <w:rPr>
          <w:rFonts w:hint="eastAsia" w:ascii="宋体" w:hAnsi="宋体" w:cs="Verdana"/>
          <w:szCs w:val="21"/>
          <w:u w:val="single"/>
        </w:rPr>
        <w:t xml:space="preserve">     </w:t>
      </w:r>
      <w:r>
        <w:rPr>
          <w:rFonts w:hint="eastAsia" w:ascii="宋体" w:hAnsi="宋体" w:cs="Verdana"/>
          <w:szCs w:val="21"/>
        </w:rPr>
        <w:t>天。</w:t>
      </w:r>
    </w:p>
    <w:p>
      <w:pPr>
        <w:adjustRightInd w:val="0"/>
        <w:snapToGrid w:val="0"/>
        <w:spacing w:line="360" w:lineRule="auto"/>
        <w:ind w:firstLine="630" w:firstLineChars="300"/>
        <w:rPr>
          <w:rFonts w:hint="eastAsia" w:ascii="宋体" w:hAnsi="宋体" w:cs="Verdana"/>
          <w:szCs w:val="21"/>
          <w:u w:val="single"/>
        </w:rPr>
      </w:pPr>
      <w:r>
        <w:rPr>
          <w:rFonts w:hint="eastAsia" w:ascii="宋体" w:hAnsi="宋体" w:cs="Verdana"/>
          <w:szCs w:val="21"/>
        </w:rPr>
        <w:t>地点</w:t>
      </w:r>
      <w:r>
        <w:rPr>
          <w:rFonts w:hint="eastAsia" w:ascii="宋体" w:hAnsi="宋体" w:cs="Verdana"/>
          <w:b/>
          <w:szCs w:val="21"/>
        </w:rPr>
        <w:t>：</w:t>
      </w:r>
      <w:r>
        <w:rPr>
          <w:rFonts w:hint="eastAsia" w:ascii="宋体" w:hAnsi="宋体" w:cs="Verdana"/>
          <w:szCs w:val="21"/>
          <w:u w:val="single"/>
        </w:rPr>
        <w:t xml:space="preserve">                             </w:t>
      </w:r>
    </w:p>
    <w:p>
      <w:pPr>
        <w:adjustRightInd w:val="0"/>
        <w:snapToGrid w:val="0"/>
        <w:spacing w:line="360" w:lineRule="auto"/>
        <w:ind w:firstLine="630" w:firstLineChars="300"/>
        <w:rPr>
          <w:rFonts w:hint="eastAsia" w:ascii="宋体" w:hAnsi="宋体" w:cs="Verdana"/>
          <w:szCs w:val="21"/>
        </w:rPr>
      </w:pPr>
      <w:r>
        <w:rPr>
          <w:rFonts w:hint="eastAsia" w:ascii="宋体" w:hAnsi="宋体" w:cs="Verdana"/>
          <w:szCs w:val="21"/>
        </w:rPr>
        <w:t>方式：</w:t>
      </w:r>
      <w:r>
        <w:rPr>
          <w:rFonts w:hint="eastAsia" w:ascii="宋体" w:hAnsi="宋体" w:cs="Verdana"/>
          <w:szCs w:val="21"/>
          <w:u w:val="single"/>
        </w:rPr>
        <w:t xml:space="preserve">                             </w:t>
      </w:r>
    </w:p>
    <w:p>
      <w:pPr>
        <w:adjustRightInd w:val="0"/>
        <w:snapToGrid w:val="0"/>
        <w:spacing w:line="360" w:lineRule="auto"/>
        <w:ind w:firstLine="420" w:firstLineChars="200"/>
        <w:rPr>
          <w:rFonts w:hint="eastAsia" w:ascii="宋体" w:hAnsi="宋体" w:cs="Verdana"/>
          <w:b/>
          <w:szCs w:val="21"/>
        </w:rPr>
      </w:pPr>
      <w:r>
        <w:rPr>
          <w:rFonts w:hint="eastAsia" w:ascii="宋体" w:hAnsi="宋体" w:cs="Verdana"/>
          <w:b/>
          <w:szCs w:val="21"/>
        </w:rPr>
        <w:t>4.付款：</w:t>
      </w:r>
    </w:p>
    <w:p>
      <w:pPr>
        <w:ind w:firstLine="630" w:firstLineChars="300"/>
        <w:rPr>
          <w:rFonts w:hint="eastAsia" w:ascii="宋体" w:hAnsi="宋体" w:cs="Verdana"/>
          <w:bCs/>
          <w:szCs w:val="21"/>
        </w:rPr>
      </w:pPr>
      <w:r>
        <w:rPr>
          <w:rFonts w:hint="eastAsia" w:ascii="宋体" w:hAnsi="宋体" w:cs="Verdana"/>
          <w:szCs w:val="21"/>
        </w:rPr>
        <w:t>1、</w:t>
      </w:r>
      <w:r>
        <w:rPr>
          <w:rFonts w:hint="eastAsia" w:ascii="宋体" w:hAnsi="宋体" w:cs="Verdana"/>
          <w:szCs w:val="21"/>
          <w:u w:val="single"/>
        </w:rPr>
        <w:t xml:space="preserve">                                             </w:t>
      </w:r>
      <w:r>
        <w:rPr>
          <w:rFonts w:hint="eastAsia" w:ascii="宋体" w:hAnsi="宋体" w:cs="Verdana"/>
          <w:szCs w:val="21"/>
        </w:rPr>
        <w:t xml:space="preserve">。  </w:t>
      </w:r>
    </w:p>
    <w:p>
      <w:pPr>
        <w:ind w:firstLine="630" w:firstLineChars="300"/>
        <w:rPr>
          <w:rFonts w:hint="eastAsia" w:ascii="宋体" w:hAnsi="宋体" w:cs="Verdana"/>
          <w:szCs w:val="21"/>
        </w:rPr>
      </w:pPr>
      <w:r>
        <w:rPr>
          <w:rFonts w:hint="eastAsia" w:ascii="宋体" w:hAnsi="宋体" w:cs="Verdana"/>
          <w:bCs/>
          <w:szCs w:val="21"/>
        </w:rPr>
        <w:t>2、预付款根据采购文件的约定，在合同签订前提交不超过合同金额5%的履约担保。</w:t>
      </w:r>
    </w:p>
    <w:p>
      <w:pPr>
        <w:adjustRightInd w:val="0"/>
        <w:snapToGrid w:val="0"/>
        <w:spacing w:line="360" w:lineRule="auto"/>
        <w:ind w:firstLine="420" w:firstLineChars="200"/>
        <w:rPr>
          <w:rFonts w:hint="eastAsia" w:ascii="宋体" w:hAnsi="宋体" w:cs="Verdana"/>
          <w:b/>
          <w:szCs w:val="21"/>
        </w:rPr>
      </w:pPr>
      <w:r>
        <w:rPr>
          <w:rFonts w:hint="eastAsia" w:ascii="宋体" w:hAnsi="宋体" w:cs="Verdana"/>
          <w:b/>
          <w:szCs w:val="21"/>
        </w:rPr>
        <w:t>5.解决合同纠纷方式</w:t>
      </w:r>
    </w:p>
    <w:p>
      <w:pPr>
        <w:adjustRightInd w:val="0"/>
        <w:snapToGrid w:val="0"/>
        <w:spacing w:line="360" w:lineRule="auto"/>
        <w:ind w:firstLine="420" w:firstLineChars="200"/>
        <w:rPr>
          <w:rFonts w:hint="eastAsia" w:ascii="宋体" w:hAnsi="宋体" w:cs="Verdana"/>
          <w:szCs w:val="21"/>
        </w:rPr>
      </w:pPr>
      <w:r>
        <w:rPr>
          <w:rFonts w:hint="eastAsia" w:ascii="宋体" w:hAnsi="宋体" w:cs="Verdana"/>
          <w:szCs w:val="21"/>
        </w:rPr>
        <w:t>首先通过双方协商解决，协商解决不成，则通过以下途径之一解决纠纷：</w:t>
      </w:r>
    </w:p>
    <w:p>
      <w:pPr>
        <w:adjustRightInd w:val="0"/>
        <w:snapToGrid w:val="0"/>
        <w:spacing w:line="360" w:lineRule="auto"/>
        <w:ind w:firstLine="840" w:firstLineChars="400"/>
        <w:rPr>
          <w:rFonts w:hint="eastAsia" w:ascii="宋体" w:hAnsi="宋体" w:cs="Verdana"/>
          <w:szCs w:val="21"/>
        </w:rPr>
      </w:pPr>
      <w:r>
        <w:rPr>
          <w:rFonts w:hint="eastAsia" w:ascii="宋体" w:hAnsi="宋体" w:cs="Verdana"/>
          <w:szCs w:val="21"/>
        </w:rPr>
        <w:t>□ 提请仲裁       □ 向人民法院提起诉讼</w:t>
      </w:r>
    </w:p>
    <w:p>
      <w:pPr>
        <w:adjustRightInd w:val="0"/>
        <w:snapToGrid w:val="0"/>
        <w:spacing w:line="360" w:lineRule="auto"/>
        <w:ind w:firstLine="420" w:firstLineChars="200"/>
        <w:rPr>
          <w:rFonts w:hint="eastAsia" w:ascii="宋体" w:hAnsi="宋体" w:cs="Verdana"/>
          <w:b/>
          <w:szCs w:val="21"/>
        </w:rPr>
      </w:pPr>
      <w:r>
        <w:rPr>
          <w:rFonts w:hint="eastAsia" w:ascii="宋体" w:hAnsi="宋体" w:cs="Verdana"/>
          <w:b/>
          <w:szCs w:val="21"/>
        </w:rPr>
        <w:t>6.组成合同的文件</w:t>
      </w:r>
    </w:p>
    <w:p>
      <w:pPr>
        <w:adjustRightInd w:val="0"/>
        <w:snapToGrid w:val="0"/>
        <w:spacing w:line="360" w:lineRule="auto"/>
        <w:ind w:firstLine="420" w:firstLineChars="200"/>
        <w:rPr>
          <w:rFonts w:hint="eastAsia" w:ascii="宋体" w:hAnsi="宋体" w:cs="Verdana"/>
          <w:szCs w:val="21"/>
        </w:rPr>
      </w:pPr>
      <w:r>
        <w:rPr>
          <w:rFonts w:hint="eastAsia" w:ascii="宋体" w:hAnsi="宋体" w:cs="Verdana"/>
          <w:szCs w:val="21"/>
        </w:rPr>
        <w:t>本协议书与下列文件一起构成合同文件，如下述文件之间有任何抵触、矛盾或歧义，应按以下顺序解释：</w:t>
      </w:r>
    </w:p>
    <w:p>
      <w:pPr>
        <w:adjustRightInd w:val="0"/>
        <w:snapToGrid w:val="0"/>
        <w:spacing w:line="360" w:lineRule="auto"/>
        <w:ind w:firstLine="420" w:firstLineChars="200"/>
        <w:rPr>
          <w:rFonts w:hint="eastAsia" w:ascii="宋体" w:hAnsi="宋体" w:cs="Verdana"/>
          <w:szCs w:val="21"/>
        </w:rPr>
      </w:pPr>
      <w:r>
        <w:rPr>
          <w:rFonts w:hint="eastAsia" w:ascii="宋体" w:hAnsi="宋体" w:cs="Verdana"/>
          <w:szCs w:val="21"/>
        </w:rPr>
        <w:t>（1）在采购或合同履行过程中乙方作出的承诺以及双方协商达成的变更或补充协议</w:t>
      </w:r>
    </w:p>
    <w:p>
      <w:pPr>
        <w:adjustRightInd w:val="0"/>
        <w:snapToGrid w:val="0"/>
        <w:spacing w:line="360" w:lineRule="auto"/>
        <w:ind w:firstLine="420" w:firstLineChars="200"/>
        <w:rPr>
          <w:rFonts w:hint="eastAsia" w:ascii="宋体" w:hAnsi="宋体" w:cs="Verdana"/>
          <w:szCs w:val="21"/>
        </w:rPr>
      </w:pPr>
      <w:r>
        <w:rPr>
          <w:rFonts w:hint="eastAsia" w:ascii="宋体" w:hAnsi="宋体" w:cs="Verdana"/>
          <w:szCs w:val="21"/>
        </w:rPr>
        <w:t>（2）成交通知书</w:t>
      </w:r>
    </w:p>
    <w:p>
      <w:pPr>
        <w:adjustRightInd w:val="0"/>
        <w:snapToGrid w:val="0"/>
        <w:spacing w:line="360" w:lineRule="auto"/>
        <w:ind w:firstLine="420" w:firstLineChars="200"/>
        <w:rPr>
          <w:rFonts w:hint="eastAsia" w:ascii="宋体" w:hAnsi="宋体" w:cs="Verdana"/>
          <w:szCs w:val="21"/>
        </w:rPr>
      </w:pPr>
      <w:r>
        <w:rPr>
          <w:rFonts w:hint="eastAsia" w:ascii="宋体" w:hAnsi="宋体" w:cs="Verdana"/>
          <w:szCs w:val="21"/>
        </w:rPr>
        <w:t>（3）响应文件</w:t>
      </w:r>
    </w:p>
    <w:p>
      <w:pPr>
        <w:adjustRightInd w:val="0"/>
        <w:snapToGrid w:val="0"/>
        <w:spacing w:line="360" w:lineRule="auto"/>
        <w:ind w:firstLine="420" w:firstLineChars="200"/>
        <w:rPr>
          <w:rFonts w:hint="eastAsia" w:ascii="宋体" w:hAnsi="宋体" w:cs="Verdana"/>
          <w:szCs w:val="21"/>
        </w:rPr>
      </w:pPr>
      <w:r>
        <w:rPr>
          <w:rFonts w:hint="eastAsia" w:ascii="宋体" w:hAnsi="宋体" w:cs="Verdana"/>
          <w:szCs w:val="21"/>
        </w:rPr>
        <w:t>（4）政府采购合同格式条款及其附件</w:t>
      </w:r>
    </w:p>
    <w:p>
      <w:pPr>
        <w:adjustRightInd w:val="0"/>
        <w:snapToGrid w:val="0"/>
        <w:spacing w:line="360" w:lineRule="auto"/>
        <w:ind w:firstLine="420" w:firstLineChars="200"/>
        <w:rPr>
          <w:rFonts w:hint="eastAsia" w:ascii="宋体" w:hAnsi="宋体" w:cs="Verdana"/>
          <w:szCs w:val="21"/>
        </w:rPr>
      </w:pPr>
      <w:r>
        <w:rPr>
          <w:rFonts w:hint="eastAsia" w:ascii="宋体" w:hAnsi="宋体" w:cs="Verdana"/>
          <w:szCs w:val="21"/>
        </w:rPr>
        <w:t>（5）专用合同条款</w:t>
      </w:r>
    </w:p>
    <w:p>
      <w:pPr>
        <w:adjustRightInd w:val="0"/>
        <w:snapToGrid w:val="0"/>
        <w:spacing w:line="360" w:lineRule="auto"/>
        <w:ind w:firstLine="420" w:firstLineChars="200"/>
        <w:rPr>
          <w:rFonts w:hint="eastAsia" w:ascii="宋体" w:hAnsi="宋体" w:cs="Verdana"/>
          <w:szCs w:val="21"/>
        </w:rPr>
      </w:pPr>
      <w:r>
        <w:rPr>
          <w:rFonts w:hint="eastAsia" w:ascii="宋体" w:hAnsi="宋体" w:cs="Verdana"/>
          <w:szCs w:val="21"/>
        </w:rPr>
        <w:t>（6）通用合同条款（如果有）</w:t>
      </w:r>
    </w:p>
    <w:p>
      <w:pPr>
        <w:adjustRightInd w:val="0"/>
        <w:snapToGrid w:val="0"/>
        <w:spacing w:line="360" w:lineRule="auto"/>
        <w:ind w:firstLine="420" w:firstLineChars="200"/>
        <w:rPr>
          <w:rFonts w:hint="eastAsia" w:ascii="宋体" w:hAnsi="宋体" w:cs="Verdana"/>
          <w:szCs w:val="21"/>
        </w:rPr>
      </w:pPr>
      <w:r>
        <w:rPr>
          <w:rFonts w:hint="eastAsia" w:ascii="宋体" w:hAnsi="宋体" w:cs="Verdana"/>
          <w:szCs w:val="21"/>
        </w:rPr>
        <w:t>（7）标准、规范及有关技术文件，图纸，已标价工程量清单或预算书（如果有）</w:t>
      </w:r>
    </w:p>
    <w:p>
      <w:pPr>
        <w:adjustRightInd w:val="0"/>
        <w:snapToGrid w:val="0"/>
        <w:spacing w:line="360" w:lineRule="auto"/>
        <w:ind w:firstLine="420" w:firstLineChars="200"/>
        <w:rPr>
          <w:rFonts w:hint="eastAsia" w:ascii="宋体" w:hAnsi="宋体" w:cs="Verdana"/>
          <w:szCs w:val="21"/>
        </w:rPr>
      </w:pPr>
      <w:r>
        <w:rPr>
          <w:rFonts w:hint="eastAsia" w:ascii="宋体" w:hAnsi="宋体" w:cs="Verdana"/>
          <w:szCs w:val="21"/>
        </w:rPr>
        <w:t>（8）其他合同文件。</w:t>
      </w:r>
    </w:p>
    <w:p>
      <w:pPr>
        <w:adjustRightInd w:val="0"/>
        <w:snapToGrid w:val="0"/>
        <w:spacing w:line="360" w:lineRule="auto"/>
        <w:ind w:firstLine="309" w:firstLineChars="147"/>
        <w:rPr>
          <w:rFonts w:hint="eastAsia" w:ascii="宋体" w:hAnsi="宋体" w:cs="Verdana"/>
          <w:b/>
          <w:szCs w:val="21"/>
        </w:rPr>
      </w:pPr>
      <w:r>
        <w:rPr>
          <w:rFonts w:hint="eastAsia" w:ascii="宋体" w:hAnsi="宋体" w:cs="Verdana"/>
          <w:b/>
          <w:szCs w:val="21"/>
        </w:rPr>
        <w:t>7.合同生效</w:t>
      </w:r>
    </w:p>
    <w:p>
      <w:pPr>
        <w:adjustRightInd w:val="0"/>
        <w:snapToGrid w:val="0"/>
        <w:spacing w:line="360" w:lineRule="auto"/>
        <w:ind w:firstLine="420" w:firstLineChars="200"/>
        <w:rPr>
          <w:rFonts w:hint="eastAsia" w:ascii="宋体" w:hAnsi="宋体" w:cs="Verdana"/>
          <w:szCs w:val="21"/>
        </w:rPr>
      </w:pPr>
      <w:r>
        <w:rPr>
          <w:rFonts w:hint="eastAsia" w:ascii="宋体" w:hAnsi="宋体" w:cs="Verdana"/>
          <w:szCs w:val="21"/>
        </w:rPr>
        <w:t>本合同自</w:t>
      </w:r>
      <w:r>
        <w:rPr>
          <w:rFonts w:hint="eastAsia" w:ascii="宋体" w:hAnsi="宋体" w:cs="Verdana"/>
          <w:szCs w:val="21"/>
          <w:u w:val="single"/>
        </w:rPr>
        <w:t xml:space="preserve">                               </w:t>
      </w:r>
      <w:r>
        <w:rPr>
          <w:rFonts w:hint="eastAsia" w:ascii="宋体" w:hAnsi="宋体" w:cs="Verdana"/>
          <w:szCs w:val="21"/>
        </w:rPr>
        <w:t>生效。</w:t>
      </w:r>
    </w:p>
    <w:p>
      <w:pPr>
        <w:adjustRightInd w:val="0"/>
        <w:snapToGrid w:val="0"/>
        <w:spacing w:line="360" w:lineRule="auto"/>
        <w:ind w:firstLine="309" w:firstLineChars="147"/>
        <w:rPr>
          <w:rFonts w:hint="eastAsia" w:ascii="宋体" w:hAnsi="宋体" w:cs="Verdana"/>
          <w:b/>
          <w:szCs w:val="21"/>
        </w:rPr>
      </w:pPr>
      <w:r>
        <w:rPr>
          <w:rFonts w:hint="eastAsia" w:ascii="宋体" w:hAnsi="宋体" w:cs="Verdana"/>
          <w:b/>
          <w:szCs w:val="21"/>
        </w:rPr>
        <w:t>8.合同份数</w:t>
      </w:r>
    </w:p>
    <w:p>
      <w:pPr>
        <w:adjustRightInd w:val="0"/>
        <w:snapToGrid w:val="0"/>
        <w:spacing w:line="360" w:lineRule="auto"/>
        <w:ind w:firstLine="420" w:firstLineChars="200"/>
        <w:rPr>
          <w:rFonts w:hint="eastAsia" w:ascii="宋体" w:hAnsi="宋体" w:cs="Verdana"/>
          <w:szCs w:val="21"/>
        </w:rPr>
      </w:pPr>
      <w:r>
        <w:rPr>
          <w:rFonts w:hint="eastAsia" w:ascii="宋体" w:hAnsi="宋体" w:cs="Verdana"/>
          <w:szCs w:val="21"/>
        </w:rPr>
        <w:t>本合同一式</w:t>
      </w:r>
      <w:r>
        <w:rPr>
          <w:rFonts w:hint="eastAsia" w:ascii="宋体" w:hAnsi="宋体" w:cs="Verdana"/>
          <w:szCs w:val="21"/>
          <w:u w:val="single"/>
        </w:rPr>
        <w:t xml:space="preserve">    </w:t>
      </w:r>
      <w:r>
        <w:rPr>
          <w:rFonts w:hint="eastAsia" w:ascii="宋体" w:hAnsi="宋体" w:cs="Verdana"/>
          <w:szCs w:val="21"/>
        </w:rPr>
        <w:t>份，采购人执</w:t>
      </w:r>
      <w:r>
        <w:rPr>
          <w:rFonts w:hint="eastAsia" w:ascii="宋体" w:hAnsi="宋体" w:cs="Verdana"/>
          <w:szCs w:val="21"/>
          <w:u w:val="single"/>
        </w:rPr>
        <w:t xml:space="preserve">   </w:t>
      </w:r>
      <w:r>
        <w:rPr>
          <w:rFonts w:hint="eastAsia" w:ascii="宋体" w:hAnsi="宋体" w:cs="Verdana"/>
          <w:szCs w:val="21"/>
        </w:rPr>
        <w:t>份，供应商执</w:t>
      </w:r>
      <w:r>
        <w:rPr>
          <w:rFonts w:hint="eastAsia" w:ascii="宋体" w:hAnsi="宋体" w:cs="Verdana"/>
          <w:szCs w:val="21"/>
          <w:u w:val="single"/>
        </w:rPr>
        <w:t xml:space="preserve">   </w:t>
      </w:r>
      <w:r>
        <w:rPr>
          <w:rFonts w:hint="eastAsia" w:ascii="宋体" w:hAnsi="宋体" w:cs="Verdana"/>
          <w:szCs w:val="21"/>
        </w:rPr>
        <w:t>份，均具有同等法律效力。</w:t>
      </w:r>
    </w:p>
    <w:p>
      <w:pPr>
        <w:adjustRightInd w:val="0"/>
        <w:snapToGrid w:val="0"/>
        <w:spacing w:line="360" w:lineRule="auto"/>
        <w:rPr>
          <w:rFonts w:hint="eastAsia" w:ascii="宋体" w:hAnsi="宋体" w:cs="Verdana"/>
          <w:szCs w:val="21"/>
        </w:rPr>
      </w:pPr>
    </w:p>
    <w:p>
      <w:pPr>
        <w:adjustRightInd w:val="0"/>
        <w:snapToGrid w:val="0"/>
        <w:spacing w:line="360" w:lineRule="auto"/>
        <w:rPr>
          <w:rFonts w:hint="eastAsia" w:ascii="宋体" w:hAnsi="宋体" w:cs="Verdana"/>
          <w:szCs w:val="21"/>
        </w:rPr>
      </w:pPr>
      <w:r>
        <w:rPr>
          <w:rFonts w:hint="eastAsia" w:ascii="宋体" w:hAnsi="宋体" w:cs="Verdana"/>
          <w:szCs w:val="21"/>
        </w:rPr>
        <w:t>合同订立时间：</w:t>
      </w:r>
      <w:r>
        <w:rPr>
          <w:rFonts w:hint="eastAsia" w:ascii="宋体" w:hAnsi="宋体" w:cs="Verdana"/>
          <w:szCs w:val="21"/>
          <w:u w:val="single"/>
        </w:rPr>
        <w:t xml:space="preserve">         </w:t>
      </w:r>
      <w:r>
        <w:rPr>
          <w:rFonts w:hint="eastAsia" w:ascii="宋体" w:hAnsi="宋体" w:cs="Verdana"/>
          <w:szCs w:val="21"/>
        </w:rPr>
        <w:t>年</w:t>
      </w:r>
      <w:r>
        <w:rPr>
          <w:rFonts w:hint="eastAsia" w:ascii="宋体" w:hAnsi="宋体" w:cs="Verdana"/>
          <w:szCs w:val="21"/>
          <w:u w:val="single"/>
        </w:rPr>
        <w:t xml:space="preserve">      </w:t>
      </w:r>
      <w:r>
        <w:rPr>
          <w:rFonts w:hint="eastAsia" w:ascii="宋体" w:hAnsi="宋体" w:cs="Verdana"/>
          <w:szCs w:val="21"/>
        </w:rPr>
        <w:t>月</w:t>
      </w:r>
      <w:r>
        <w:rPr>
          <w:rFonts w:hint="eastAsia" w:ascii="宋体" w:hAnsi="宋体" w:cs="Verdana"/>
          <w:szCs w:val="21"/>
          <w:u w:val="single"/>
        </w:rPr>
        <w:t xml:space="preserve">      </w:t>
      </w:r>
      <w:r>
        <w:rPr>
          <w:rFonts w:hint="eastAsia" w:ascii="宋体" w:hAnsi="宋体" w:cs="Verdana"/>
          <w:szCs w:val="21"/>
        </w:rPr>
        <w:t>日</w:t>
      </w:r>
    </w:p>
    <w:p>
      <w:pPr>
        <w:adjustRightInd w:val="0"/>
        <w:snapToGrid w:val="0"/>
        <w:spacing w:line="360" w:lineRule="auto"/>
        <w:rPr>
          <w:rFonts w:hint="eastAsia" w:ascii="宋体" w:hAnsi="宋体" w:cs="Verdana"/>
          <w:szCs w:val="21"/>
        </w:rPr>
      </w:pPr>
      <w:r>
        <w:rPr>
          <w:rFonts w:hint="eastAsia" w:ascii="宋体" w:hAnsi="宋体" w:cs="Verdana"/>
          <w:szCs w:val="21"/>
        </w:rPr>
        <w:t>合同订立地点：</w:t>
      </w:r>
      <w:r>
        <w:rPr>
          <w:rFonts w:hint="eastAsia" w:ascii="宋体" w:hAnsi="宋体" w:cs="Verdana"/>
          <w:szCs w:val="21"/>
          <w:u w:val="single"/>
        </w:rPr>
        <w:t xml:space="preserve">                           </w:t>
      </w:r>
    </w:p>
    <w:p>
      <w:pPr>
        <w:adjustRightInd w:val="0"/>
        <w:snapToGrid w:val="0"/>
        <w:spacing w:line="360" w:lineRule="auto"/>
        <w:ind w:firstLine="420" w:firstLineChars="200"/>
        <w:rPr>
          <w:rFonts w:hint="eastAsia" w:ascii="宋体" w:hAnsi="宋体" w:cs="Verdana"/>
          <w:szCs w:val="21"/>
        </w:rPr>
      </w:pPr>
      <w:r>
        <w:rPr>
          <w:rFonts w:hint="eastAsia" w:ascii="宋体" w:hAnsi="宋体" w:cs="Verdana"/>
          <w:szCs w:val="21"/>
        </w:rPr>
        <w:t xml:space="preserve">    </w:t>
      </w:r>
    </w:p>
    <w:p>
      <w:pPr>
        <w:adjustRightInd w:val="0"/>
        <w:snapToGrid w:val="0"/>
        <w:spacing w:line="360" w:lineRule="auto"/>
        <w:rPr>
          <w:rFonts w:hint="eastAsia" w:ascii="宋体" w:hAnsi="宋体" w:cs="Verdana"/>
          <w:szCs w:val="21"/>
        </w:rPr>
      </w:pPr>
      <w:r>
        <w:rPr>
          <w:rFonts w:hint="eastAsia" w:ascii="宋体" w:hAnsi="宋体" w:cs="Verdana"/>
          <w:szCs w:val="21"/>
        </w:rPr>
        <w:t>甲      方：（公章）                     乙      方：（公章）</w:t>
      </w:r>
    </w:p>
    <w:p>
      <w:pPr>
        <w:adjustRightInd w:val="0"/>
        <w:snapToGrid w:val="0"/>
        <w:spacing w:line="360" w:lineRule="auto"/>
        <w:rPr>
          <w:rFonts w:hint="eastAsia" w:ascii="宋体" w:hAnsi="宋体" w:cs="Verdana"/>
          <w:szCs w:val="21"/>
        </w:rPr>
      </w:pPr>
      <w:r>
        <w:rPr>
          <w:rFonts w:hint="eastAsia" w:ascii="宋体" w:hAnsi="宋体" w:cs="Verdana"/>
          <w:szCs w:val="21"/>
        </w:rPr>
        <w:t>法定代表人：</w:t>
      </w:r>
      <w:r>
        <w:rPr>
          <w:rFonts w:hint="eastAsia" w:ascii="宋体" w:hAnsi="宋体" w:cs="Verdana"/>
          <w:szCs w:val="21"/>
          <w:u w:val="single"/>
        </w:rPr>
        <w:t xml:space="preserve">                   </w:t>
      </w:r>
      <w:r>
        <w:rPr>
          <w:rFonts w:hint="eastAsia" w:ascii="宋体" w:hAnsi="宋体" w:cs="Verdana"/>
          <w:szCs w:val="21"/>
        </w:rPr>
        <w:t xml:space="preserve">         法定代表人：</w:t>
      </w:r>
      <w:r>
        <w:rPr>
          <w:rFonts w:hint="eastAsia" w:ascii="宋体" w:hAnsi="宋体" w:cs="Verdana"/>
          <w:szCs w:val="21"/>
          <w:u w:val="single"/>
        </w:rPr>
        <w:t xml:space="preserve">                   </w:t>
      </w:r>
    </w:p>
    <w:p>
      <w:pPr>
        <w:adjustRightInd w:val="0"/>
        <w:snapToGrid w:val="0"/>
        <w:spacing w:line="360" w:lineRule="auto"/>
        <w:rPr>
          <w:rFonts w:hint="eastAsia" w:ascii="宋体" w:hAnsi="宋体" w:cs="Verdana"/>
          <w:szCs w:val="21"/>
        </w:rPr>
      </w:pPr>
      <w:r>
        <w:rPr>
          <w:rFonts w:hint="eastAsia" w:ascii="宋体" w:hAnsi="宋体" w:cs="Verdana"/>
          <w:szCs w:val="21"/>
        </w:rPr>
        <w:t>委托代理人：</w:t>
      </w:r>
      <w:r>
        <w:rPr>
          <w:rFonts w:hint="eastAsia" w:ascii="宋体" w:hAnsi="宋体" w:cs="Verdana"/>
          <w:szCs w:val="21"/>
          <w:u w:val="single"/>
        </w:rPr>
        <w:t xml:space="preserve">                   </w:t>
      </w:r>
      <w:r>
        <w:rPr>
          <w:rFonts w:hint="eastAsia" w:ascii="宋体" w:hAnsi="宋体" w:cs="Verdana"/>
          <w:szCs w:val="21"/>
        </w:rPr>
        <w:t xml:space="preserve">         委托代理人：</w:t>
      </w:r>
      <w:r>
        <w:rPr>
          <w:rFonts w:hint="eastAsia" w:ascii="宋体" w:hAnsi="宋体" w:cs="Verdana"/>
          <w:szCs w:val="21"/>
          <w:u w:val="single"/>
        </w:rPr>
        <w:t xml:space="preserve">                   </w:t>
      </w:r>
    </w:p>
    <w:p>
      <w:pPr>
        <w:adjustRightInd w:val="0"/>
        <w:snapToGrid w:val="0"/>
        <w:spacing w:line="360" w:lineRule="auto"/>
        <w:rPr>
          <w:rFonts w:hint="eastAsia" w:ascii="宋体" w:hAnsi="宋体" w:cs="Verdana"/>
          <w:szCs w:val="21"/>
        </w:rPr>
      </w:pPr>
      <w:r>
        <w:rPr>
          <w:rFonts w:hint="eastAsia" w:ascii="宋体" w:hAnsi="宋体" w:cs="Verdana"/>
          <w:szCs w:val="21"/>
        </w:rPr>
        <w:t>电      话：</w:t>
      </w:r>
      <w:r>
        <w:rPr>
          <w:rFonts w:hint="eastAsia" w:ascii="宋体" w:hAnsi="宋体" w:cs="Verdana"/>
          <w:szCs w:val="21"/>
          <w:u w:val="single"/>
        </w:rPr>
        <w:t xml:space="preserve">                   </w:t>
      </w:r>
      <w:r>
        <w:rPr>
          <w:rFonts w:hint="eastAsia" w:ascii="宋体" w:hAnsi="宋体" w:cs="Verdana"/>
          <w:szCs w:val="21"/>
        </w:rPr>
        <w:t xml:space="preserve">         电      话：</w:t>
      </w:r>
      <w:r>
        <w:rPr>
          <w:rFonts w:hint="eastAsia" w:ascii="宋体" w:hAnsi="宋体" w:cs="Verdana"/>
          <w:szCs w:val="21"/>
          <w:u w:val="single"/>
        </w:rPr>
        <w:t xml:space="preserve">                   </w:t>
      </w:r>
    </w:p>
    <w:p>
      <w:pPr>
        <w:adjustRightInd w:val="0"/>
        <w:snapToGrid w:val="0"/>
        <w:spacing w:line="360" w:lineRule="auto"/>
        <w:rPr>
          <w:rFonts w:hint="eastAsia" w:ascii="宋体" w:hAnsi="宋体" w:cs="Verdana"/>
          <w:szCs w:val="21"/>
        </w:rPr>
      </w:pPr>
      <w:r>
        <w:rPr>
          <w:rFonts w:hint="eastAsia" w:ascii="宋体" w:hAnsi="宋体" w:cs="Verdana"/>
          <w:szCs w:val="21"/>
        </w:rPr>
        <w:t>传      真：</w:t>
      </w:r>
      <w:r>
        <w:rPr>
          <w:rFonts w:hint="eastAsia" w:ascii="宋体" w:hAnsi="宋体" w:cs="Verdana"/>
          <w:szCs w:val="21"/>
          <w:u w:val="single"/>
        </w:rPr>
        <w:t xml:space="preserve">                   </w:t>
      </w:r>
      <w:r>
        <w:rPr>
          <w:rFonts w:hint="eastAsia" w:ascii="宋体" w:hAnsi="宋体" w:cs="Verdana"/>
          <w:szCs w:val="21"/>
        </w:rPr>
        <w:t xml:space="preserve">         传      真：</w:t>
      </w:r>
      <w:r>
        <w:rPr>
          <w:rFonts w:hint="eastAsia" w:ascii="宋体" w:hAnsi="宋体" w:cs="Verdana"/>
          <w:szCs w:val="21"/>
          <w:u w:val="single"/>
        </w:rPr>
        <w:t xml:space="preserve">                   </w:t>
      </w:r>
    </w:p>
    <w:p>
      <w:pPr>
        <w:adjustRightInd w:val="0"/>
        <w:snapToGrid w:val="0"/>
        <w:spacing w:line="360" w:lineRule="auto"/>
        <w:ind w:firstLine="420" w:firstLineChars="200"/>
        <w:rPr>
          <w:rFonts w:hint="eastAsia" w:ascii="宋体" w:hAnsi="宋体" w:cs="Verdana"/>
          <w:spacing w:val="28"/>
          <w:szCs w:val="21"/>
        </w:rPr>
      </w:pPr>
      <w:r>
        <w:rPr>
          <w:rFonts w:hint="eastAsia" w:ascii="宋体" w:hAnsi="宋体" w:cs="Verdana"/>
          <w:szCs w:val="21"/>
        </w:rPr>
        <w:t xml:space="preserve">                                    </w:t>
      </w:r>
      <w:r>
        <w:rPr>
          <w:rFonts w:hint="eastAsia" w:ascii="宋体" w:hAnsi="宋体" w:cs="Verdana"/>
          <w:spacing w:val="28"/>
          <w:szCs w:val="21"/>
        </w:rPr>
        <w:t>开户银行</w:t>
      </w:r>
      <w:r>
        <w:rPr>
          <w:rFonts w:hint="eastAsia" w:ascii="宋体" w:hAnsi="宋体" w:cs="Verdana"/>
          <w:szCs w:val="21"/>
        </w:rPr>
        <w:t>：</w:t>
      </w:r>
      <w:r>
        <w:rPr>
          <w:rFonts w:hint="eastAsia" w:ascii="宋体" w:hAnsi="宋体" w:cs="Verdana"/>
          <w:spacing w:val="28"/>
          <w:szCs w:val="21"/>
          <w:u w:val="single"/>
        </w:rPr>
        <w:t xml:space="preserve">            </w:t>
      </w:r>
    </w:p>
    <w:p>
      <w:pPr>
        <w:snapToGrid w:val="0"/>
        <w:spacing w:line="360" w:lineRule="auto"/>
        <w:jc w:val="center"/>
        <w:rPr>
          <w:rFonts w:hint="eastAsia" w:ascii="宋体" w:hAnsi="宋体" w:cs="Verdana"/>
          <w:szCs w:val="21"/>
          <w:u w:val="single"/>
        </w:rPr>
      </w:pPr>
      <w:r>
        <w:rPr>
          <w:rFonts w:hint="eastAsia" w:ascii="宋体" w:hAnsi="宋体" w:cs="Verdana"/>
          <w:szCs w:val="21"/>
        </w:rPr>
        <w:t xml:space="preserve">        帐      号：</w:t>
      </w:r>
      <w:r>
        <w:rPr>
          <w:rFonts w:hint="eastAsia" w:ascii="宋体" w:hAnsi="宋体" w:cs="Verdana"/>
          <w:szCs w:val="21"/>
          <w:u w:val="single"/>
        </w:rPr>
        <w:t xml:space="preserve">                   </w:t>
      </w:r>
    </w:p>
    <w:p>
      <w:pPr>
        <w:adjustRightInd w:val="0"/>
        <w:snapToGrid w:val="0"/>
        <w:spacing w:beforeLines="50" w:line="400" w:lineRule="exact"/>
        <w:jc w:val="center"/>
        <w:rPr>
          <w:rFonts w:hint="eastAsia" w:ascii="黑体" w:hAnsi="华文中宋" w:eastAsia="黑体"/>
          <w:b/>
          <w:bCs/>
          <w:szCs w:val="21"/>
        </w:rPr>
      </w:pPr>
      <w:r>
        <w:rPr>
          <w:rFonts w:hint="eastAsia" w:ascii="宋体" w:hAnsi="宋体"/>
          <w:szCs w:val="21"/>
        </w:rPr>
        <w:t xml:space="preserve">                                  </w:t>
      </w:r>
    </w:p>
    <w:p>
      <w:pPr>
        <w:tabs>
          <w:tab w:val="left" w:pos="8820"/>
          <w:tab w:val="left" w:pos="9345"/>
          <w:tab w:val="left" w:pos="9765"/>
        </w:tabs>
        <w:adjustRightInd w:val="0"/>
        <w:snapToGrid w:val="0"/>
        <w:spacing w:beforeLines="50" w:line="360" w:lineRule="auto"/>
        <w:ind w:right="384" w:rightChars="183"/>
        <w:jc w:val="center"/>
        <w:rPr>
          <w:rFonts w:hint="eastAsia" w:ascii="黑体" w:hAnsi="华文中宋" w:eastAsia="黑体"/>
          <w:b/>
          <w:bCs/>
          <w:szCs w:val="21"/>
        </w:rPr>
      </w:pPr>
    </w:p>
    <w:p>
      <w:pPr>
        <w:tabs>
          <w:tab w:val="left" w:pos="8820"/>
          <w:tab w:val="left" w:pos="9345"/>
          <w:tab w:val="left" w:pos="9765"/>
        </w:tabs>
        <w:adjustRightInd w:val="0"/>
        <w:snapToGrid w:val="0"/>
        <w:spacing w:beforeLines="50" w:line="360" w:lineRule="auto"/>
        <w:ind w:right="384" w:rightChars="183"/>
        <w:jc w:val="center"/>
        <w:rPr>
          <w:rFonts w:hint="eastAsia" w:ascii="黑体" w:hAnsi="华文中宋" w:eastAsia="黑体"/>
          <w:b/>
          <w:bCs/>
          <w:sz w:val="30"/>
          <w:szCs w:val="30"/>
        </w:rPr>
      </w:pPr>
    </w:p>
    <w:p>
      <w:pPr>
        <w:tabs>
          <w:tab w:val="left" w:pos="8820"/>
          <w:tab w:val="left" w:pos="9345"/>
          <w:tab w:val="left" w:pos="9765"/>
        </w:tabs>
        <w:adjustRightInd w:val="0"/>
        <w:snapToGrid w:val="0"/>
        <w:spacing w:beforeLines="50" w:line="360" w:lineRule="auto"/>
        <w:ind w:right="384" w:rightChars="183"/>
        <w:jc w:val="center"/>
        <w:rPr>
          <w:rFonts w:hint="eastAsia" w:ascii="黑体" w:hAnsi="华文中宋" w:eastAsia="黑体"/>
          <w:b/>
          <w:bCs/>
          <w:sz w:val="30"/>
          <w:szCs w:val="30"/>
        </w:rPr>
      </w:pPr>
    </w:p>
    <w:p>
      <w:pPr>
        <w:tabs>
          <w:tab w:val="left" w:pos="8820"/>
          <w:tab w:val="left" w:pos="9345"/>
          <w:tab w:val="left" w:pos="9765"/>
        </w:tabs>
        <w:adjustRightInd w:val="0"/>
        <w:snapToGrid w:val="0"/>
        <w:spacing w:beforeLines="50" w:line="360" w:lineRule="auto"/>
        <w:ind w:right="384" w:rightChars="183"/>
        <w:jc w:val="center"/>
        <w:rPr>
          <w:rFonts w:hint="eastAsia" w:ascii="黑体" w:hAnsi="华文中宋" w:eastAsia="黑体"/>
          <w:b/>
          <w:bCs/>
          <w:sz w:val="30"/>
          <w:szCs w:val="30"/>
        </w:rPr>
      </w:pPr>
    </w:p>
    <w:p>
      <w:pPr>
        <w:tabs>
          <w:tab w:val="left" w:pos="8820"/>
          <w:tab w:val="left" w:pos="9345"/>
          <w:tab w:val="left" w:pos="9765"/>
        </w:tabs>
        <w:adjustRightInd w:val="0"/>
        <w:snapToGrid w:val="0"/>
        <w:spacing w:beforeLines="50" w:line="360" w:lineRule="auto"/>
        <w:ind w:right="384" w:rightChars="183"/>
        <w:jc w:val="center"/>
        <w:rPr>
          <w:rFonts w:hint="eastAsia" w:ascii="黑体" w:hAnsi="华文中宋" w:eastAsia="黑体"/>
          <w:b/>
          <w:bCs/>
          <w:sz w:val="30"/>
          <w:szCs w:val="30"/>
        </w:rPr>
      </w:pPr>
    </w:p>
    <w:p>
      <w:pPr>
        <w:tabs>
          <w:tab w:val="left" w:pos="8820"/>
          <w:tab w:val="left" w:pos="9345"/>
          <w:tab w:val="left" w:pos="9765"/>
        </w:tabs>
        <w:adjustRightInd w:val="0"/>
        <w:snapToGrid w:val="0"/>
        <w:spacing w:beforeLines="50" w:line="360" w:lineRule="auto"/>
        <w:ind w:right="384" w:rightChars="183"/>
        <w:jc w:val="center"/>
        <w:rPr>
          <w:rFonts w:hint="eastAsia" w:ascii="黑体" w:hAnsi="华文中宋" w:eastAsia="黑体"/>
          <w:b/>
          <w:bCs/>
          <w:sz w:val="30"/>
          <w:szCs w:val="30"/>
        </w:rPr>
      </w:pPr>
    </w:p>
    <w:p>
      <w:pPr>
        <w:tabs>
          <w:tab w:val="left" w:pos="8820"/>
          <w:tab w:val="left" w:pos="9345"/>
          <w:tab w:val="left" w:pos="9765"/>
        </w:tabs>
        <w:adjustRightInd w:val="0"/>
        <w:snapToGrid w:val="0"/>
        <w:spacing w:beforeLines="50" w:line="360" w:lineRule="auto"/>
        <w:ind w:right="384" w:rightChars="183"/>
        <w:jc w:val="center"/>
        <w:rPr>
          <w:rFonts w:hint="eastAsia" w:ascii="黑体" w:hAnsi="华文中宋" w:eastAsia="黑体"/>
          <w:b/>
          <w:bCs/>
          <w:sz w:val="32"/>
          <w:szCs w:val="32"/>
        </w:rPr>
      </w:pPr>
      <w:r>
        <w:rPr>
          <w:rFonts w:hint="eastAsia" w:ascii="黑体" w:hAnsi="华文中宋" w:eastAsia="黑体"/>
          <w:b/>
          <w:bCs/>
          <w:sz w:val="32"/>
          <w:szCs w:val="32"/>
        </w:rPr>
        <w:t>政府采购合同通用条款</w:t>
      </w:r>
    </w:p>
    <w:p>
      <w:pPr>
        <w:pStyle w:val="18"/>
        <w:rPr>
          <w:rFonts w:hint="eastAsia" w:ascii="黑体" w:hAnsi="华文中宋" w:eastAsia="黑体"/>
          <w:b/>
          <w:bCs/>
          <w:szCs w:val="21"/>
        </w:rPr>
      </w:pPr>
    </w:p>
    <w:p>
      <w:pPr>
        <w:pStyle w:val="18"/>
        <w:rPr>
          <w:rFonts w:hint="eastAsia" w:ascii="黑体" w:hAnsi="华文中宋" w:eastAsia="黑体"/>
          <w:b/>
          <w:bCs/>
          <w:szCs w:val="21"/>
        </w:rPr>
      </w:pPr>
    </w:p>
    <w:p>
      <w:pPr>
        <w:pStyle w:val="18"/>
        <w:ind w:left="105" w:leftChars="50" w:firstLine="617" w:firstLineChars="294"/>
        <w:rPr>
          <w:rFonts w:hint="eastAsia" w:ascii="宋体" w:hAnsi="宋体"/>
          <w:bCs/>
          <w:szCs w:val="21"/>
        </w:rPr>
      </w:pPr>
      <w:r>
        <w:rPr>
          <w:rFonts w:hint="eastAsia" w:ascii="宋体" w:hAnsi="宋体"/>
          <w:bCs/>
          <w:szCs w:val="21"/>
        </w:rPr>
        <w:t>按《关于印发建设工程施工合同（示范文本）（HNJS-2014）的通知》(湘建价〔2014〕114号)《建设工程施工合同》第二部分执行。详见湖南住房和建设网(www：hunanjs.gov.cn)。</w:t>
      </w:r>
    </w:p>
    <w:p>
      <w:pPr>
        <w:pStyle w:val="18"/>
        <w:snapToGrid w:val="0"/>
        <w:ind w:left="105" w:leftChars="50"/>
        <w:rPr>
          <w:rFonts w:hint="eastAsia" w:ascii="宋体" w:hAnsi="宋体"/>
          <w:bCs/>
          <w:szCs w:val="21"/>
        </w:rPr>
      </w:pPr>
    </w:p>
    <w:p>
      <w:pPr>
        <w:pStyle w:val="18"/>
        <w:snapToGrid w:val="0"/>
        <w:ind w:left="105" w:leftChars="50"/>
        <w:rPr>
          <w:rFonts w:hint="eastAsia" w:ascii="宋体" w:hAnsi="宋体"/>
          <w:bCs/>
          <w:szCs w:val="21"/>
        </w:rPr>
      </w:pPr>
    </w:p>
    <w:p>
      <w:pPr>
        <w:pStyle w:val="18"/>
        <w:snapToGrid w:val="0"/>
        <w:ind w:left="105" w:leftChars="50"/>
        <w:rPr>
          <w:rFonts w:hint="eastAsia" w:ascii="宋体" w:hAnsi="宋体"/>
          <w:bCs/>
          <w:szCs w:val="21"/>
        </w:rPr>
      </w:pPr>
    </w:p>
    <w:p>
      <w:pPr>
        <w:pStyle w:val="18"/>
        <w:snapToGrid w:val="0"/>
        <w:ind w:left="105" w:leftChars="50"/>
        <w:rPr>
          <w:rFonts w:hint="eastAsia" w:ascii="宋体" w:hAnsi="宋体"/>
          <w:bCs/>
          <w:szCs w:val="21"/>
        </w:rPr>
      </w:pPr>
    </w:p>
    <w:p>
      <w:pPr>
        <w:pStyle w:val="18"/>
        <w:snapToGrid w:val="0"/>
        <w:ind w:left="105" w:leftChars="50"/>
        <w:rPr>
          <w:rFonts w:hint="eastAsia" w:ascii="宋体" w:hAnsi="宋体"/>
          <w:bCs/>
          <w:szCs w:val="21"/>
        </w:rPr>
      </w:pPr>
    </w:p>
    <w:p>
      <w:pPr>
        <w:pStyle w:val="18"/>
        <w:snapToGrid w:val="0"/>
        <w:ind w:left="105" w:leftChars="50"/>
        <w:rPr>
          <w:rFonts w:hint="eastAsia" w:ascii="宋体" w:hAnsi="宋体"/>
          <w:bCs/>
          <w:szCs w:val="21"/>
        </w:rPr>
      </w:pPr>
    </w:p>
    <w:p>
      <w:pPr>
        <w:pStyle w:val="18"/>
        <w:snapToGrid w:val="0"/>
        <w:ind w:left="105" w:leftChars="50"/>
        <w:rPr>
          <w:rFonts w:hint="eastAsia" w:ascii="宋体" w:hAnsi="宋体"/>
          <w:bCs/>
          <w:szCs w:val="21"/>
        </w:rPr>
      </w:pPr>
    </w:p>
    <w:p>
      <w:pPr>
        <w:snapToGrid w:val="0"/>
        <w:spacing w:after="120"/>
        <w:jc w:val="center"/>
        <w:rPr>
          <w:rFonts w:hint="eastAsia" w:ascii="黑体" w:hAnsi="华文中宋" w:eastAsia="黑体"/>
          <w:b/>
          <w:bCs/>
          <w:sz w:val="32"/>
          <w:szCs w:val="32"/>
        </w:rPr>
      </w:pPr>
      <w:r>
        <w:rPr>
          <w:rFonts w:hint="eastAsia" w:ascii="黑体" w:hAnsi="华文中宋" w:eastAsia="黑体"/>
          <w:b/>
          <w:bCs/>
          <w:sz w:val="32"/>
          <w:szCs w:val="32"/>
        </w:rPr>
        <w:t>政府采购合同专用条款</w:t>
      </w:r>
    </w:p>
    <w:p>
      <w:pPr>
        <w:adjustRightInd w:val="0"/>
        <w:snapToGrid w:val="0"/>
        <w:spacing w:line="360" w:lineRule="auto"/>
        <w:ind w:firstLine="420" w:firstLineChars="200"/>
        <w:rPr>
          <w:rFonts w:ascii="宋体" w:hAnsi="宋体"/>
          <w:szCs w:val="21"/>
        </w:rPr>
      </w:pPr>
    </w:p>
    <w:p>
      <w:pPr>
        <w:adjustRightInd w:val="0"/>
        <w:snapToGrid w:val="0"/>
        <w:spacing w:line="360" w:lineRule="auto"/>
        <w:ind w:firstLine="420" w:firstLineChars="200"/>
        <w:rPr>
          <w:rFonts w:ascii="宋体" w:hAnsi="宋体"/>
          <w:szCs w:val="21"/>
        </w:rPr>
      </w:pPr>
    </w:p>
    <w:p>
      <w:pPr>
        <w:adjustRightInd w:val="0"/>
        <w:snapToGrid w:val="0"/>
        <w:spacing w:line="360" w:lineRule="auto"/>
        <w:ind w:firstLine="420" w:firstLineChars="200"/>
        <w:rPr>
          <w:rFonts w:ascii="宋体" w:hAnsi="宋体"/>
          <w:szCs w:val="21"/>
        </w:rPr>
      </w:pPr>
      <w:r>
        <w:rPr>
          <w:rFonts w:hint="eastAsia" w:ascii="宋体" w:hAnsi="宋体"/>
          <w:szCs w:val="21"/>
        </w:rPr>
        <w:t>按采购建设工程的特殊要求，对第二部分通用合同条款的原则性约定进行细化、完善、补充、修改或另行约定。</w:t>
      </w:r>
    </w:p>
    <w:p>
      <w:pPr>
        <w:adjustRightInd w:val="0"/>
        <w:snapToGrid w:val="0"/>
        <w:spacing w:line="360" w:lineRule="auto"/>
        <w:ind w:firstLine="420" w:firstLineChars="200"/>
        <w:rPr>
          <w:rFonts w:ascii="宋体" w:hAnsi="宋体"/>
          <w:szCs w:val="21"/>
        </w:rPr>
      </w:pPr>
    </w:p>
    <w:p>
      <w:pPr>
        <w:pStyle w:val="18"/>
        <w:snapToGrid w:val="0"/>
        <w:ind w:left="105" w:leftChars="50"/>
        <w:rPr>
          <w:rFonts w:ascii="宋体" w:hAnsi="宋体"/>
          <w:bCs/>
          <w:szCs w:val="21"/>
        </w:rPr>
        <w:sectPr>
          <w:headerReference r:id="rId6" w:type="default"/>
          <w:footerReference r:id="rId7" w:type="default"/>
          <w:pgSz w:w="11906" w:h="16838"/>
          <w:pgMar w:top="1440" w:right="1474" w:bottom="1440" w:left="1474" w:header="851" w:footer="624" w:gutter="0"/>
          <w:cols w:space="720" w:num="1"/>
          <w:rtlGutter w:val="0"/>
          <w:docGrid w:type="lines" w:linePitch="317" w:charSpace="0"/>
        </w:sectPr>
      </w:pPr>
    </w:p>
    <w:p>
      <w:pPr>
        <w:spacing w:line="360" w:lineRule="exact"/>
        <w:jc w:val="center"/>
        <w:rPr>
          <w:rFonts w:hint="eastAsia" w:ascii="黑体" w:hAnsi="黑体" w:eastAsia="黑体" w:cs="黑体"/>
          <w:b/>
          <w:sz w:val="32"/>
          <w:szCs w:val="32"/>
        </w:rPr>
      </w:pPr>
      <w:r>
        <w:rPr>
          <w:rFonts w:hint="eastAsia" w:ascii="黑体" w:hAnsi="黑体" w:eastAsia="黑体" w:cs="黑体"/>
          <w:b/>
          <w:bCs/>
          <w:sz w:val="32"/>
          <w:szCs w:val="32"/>
        </w:rPr>
        <w:t xml:space="preserve">第四章 </w:t>
      </w:r>
      <w:r>
        <w:rPr>
          <w:rFonts w:hint="eastAsia" w:ascii="黑体" w:hAnsi="黑体" w:eastAsia="黑体" w:cs="黑体"/>
          <w:b/>
          <w:sz w:val="32"/>
          <w:szCs w:val="32"/>
        </w:rPr>
        <w:t>采购需求</w:t>
      </w:r>
    </w:p>
    <w:p>
      <w:pPr>
        <w:spacing w:line="440" w:lineRule="exact"/>
        <w:ind w:left="626" w:leftChars="1" w:right="23" w:rightChars="11" w:hanging="624" w:hangingChars="297"/>
        <w:rPr>
          <w:rFonts w:hint="eastAsia" w:ascii="宋体" w:hAnsi="宋体"/>
          <w:b/>
          <w:szCs w:val="21"/>
        </w:rPr>
      </w:pPr>
      <w:r>
        <w:rPr>
          <w:rFonts w:hint="eastAsia" w:ascii="宋体" w:hAnsi="宋体"/>
          <w:b/>
          <w:szCs w:val="21"/>
        </w:rPr>
        <w:t>一、采购项目基本概况</w:t>
      </w:r>
    </w:p>
    <w:p>
      <w:pPr>
        <w:spacing w:line="440" w:lineRule="exact"/>
        <w:ind w:right="23" w:rightChars="11"/>
        <w:rPr>
          <w:rFonts w:ascii="宋体" w:hAnsi="宋体"/>
          <w:bCs/>
          <w:szCs w:val="21"/>
        </w:rPr>
      </w:pPr>
      <w:r>
        <w:rPr>
          <w:rFonts w:hint="eastAsia" w:ascii="宋体" w:hAnsi="宋体"/>
          <w:bCs/>
          <w:szCs w:val="21"/>
        </w:rPr>
        <w:t>1、采购项目名称：娄底市总工会会议室、活动室及大门等改造项目。</w:t>
      </w:r>
    </w:p>
    <w:p>
      <w:pPr>
        <w:spacing w:line="440" w:lineRule="exact"/>
        <w:ind w:left="625" w:leftChars="1" w:right="23" w:rightChars="11" w:hanging="623" w:hangingChars="297"/>
        <w:rPr>
          <w:rFonts w:ascii="宋体" w:hAnsi="宋体"/>
          <w:bCs/>
          <w:szCs w:val="21"/>
        </w:rPr>
      </w:pPr>
      <w:r>
        <w:rPr>
          <w:rFonts w:ascii="宋体" w:hAnsi="宋体"/>
          <w:bCs/>
          <w:szCs w:val="21"/>
        </w:rPr>
        <w:t>2</w:t>
      </w:r>
      <w:r>
        <w:rPr>
          <w:rFonts w:hint="eastAsia" w:ascii="宋体" w:hAnsi="宋体"/>
          <w:bCs/>
          <w:szCs w:val="21"/>
        </w:rPr>
        <w:t>、委托代理编号：</w:t>
      </w:r>
      <w:r>
        <w:rPr>
          <w:rFonts w:hint="eastAsia" w:ascii="宋体" w:hAnsi="宋体" w:cs="Yu Mincho Light"/>
          <w:szCs w:val="21"/>
        </w:rPr>
        <w:t>YCLD-BP20220211</w:t>
      </w:r>
      <w:r>
        <w:rPr>
          <w:rFonts w:hint="eastAsia" w:ascii="宋体" w:hAnsi="宋体"/>
          <w:bCs/>
          <w:szCs w:val="21"/>
        </w:rPr>
        <w:t xml:space="preserve"> </w:t>
      </w:r>
    </w:p>
    <w:p>
      <w:pPr>
        <w:adjustRightInd w:val="0"/>
        <w:snapToGrid w:val="0"/>
        <w:spacing w:line="400" w:lineRule="exact"/>
        <w:rPr>
          <w:rFonts w:hint="eastAsia" w:ascii="宋体" w:hAnsi="宋体"/>
          <w:bCs/>
          <w:szCs w:val="21"/>
        </w:rPr>
      </w:pPr>
      <w:r>
        <w:rPr>
          <w:rFonts w:hint="eastAsia" w:ascii="宋体" w:hAnsi="宋体"/>
          <w:bCs/>
          <w:szCs w:val="21"/>
        </w:rPr>
        <w:t>4、采购预算金额：</w:t>
      </w:r>
      <w:r>
        <w:rPr>
          <w:rFonts w:ascii="宋体" w:hAnsi="宋体"/>
          <w:bCs/>
          <w:szCs w:val="21"/>
        </w:rPr>
        <w:t>701449.29</w:t>
      </w:r>
      <w:r>
        <w:rPr>
          <w:rFonts w:hint="eastAsia" w:ascii="宋体" w:hAnsi="宋体" w:cs="微软雅黑"/>
          <w:szCs w:val="21"/>
        </w:rPr>
        <w:t>元，最高限价</w:t>
      </w:r>
      <w:r>
        <w:rPr>
          <w:rFonts w:ascii="宋体" w:hAnsi="宋体"/>
          <w:bCs/>
          <w:szCs w:val="21"/>
        </w:rPr>
        <w:t>701449.29</w:t>
      </w:r>
      <w:r>
        <w:rPr>
          <w:rFonts w:hint="eastAsia" w:ascii="宋体" w:hAnsi="宋体" w:cs="微软雅黑"/>
          <w:szCs w:val="21"/>
        </w:rPr>
        <w:t>元。</w:t>
      </w:r>
      <w:r>
        <w:rPr>
          <w:rFonts w:hint="eastAsia" w:ascii="宋体" w:hAnsi="宋体"/>
          <w:bCs/>
          <w:szCs w:val="21"/>
        </w:rPr>
        <w:t>（供应商的投标报价不得超过采购人提供的采购预算上限价，且不得超过采购人公布的工程量清单中的综合单价。）</w:t>
      </w:r>
    </w:p>
    <w:p>
      <w:pPr>
        <w:spacing w:line="440" w:lineRule="exact"/>
        <w:ind w:left="626" w:leftChars="1" w:right="23" w:rightChars="11" w:hanging="624" w:hangingChars="297"/>
        <w:rPr>
          <w:rFonts w:hint="eastAsia" w:ascii="宋体" w:hAnsi="宋体"/>
          <w:b/>
          <w:szCs w:val="21"/>
        </w:rPr>
      </w:pPr>
      <w:r>
        <w:rPr>
          <w:rFonts w:hint="eastAsia" w:ascii="宋体" w:hAnsi="宋体"/>
          <w:b/>
          <w:szCs w:val="21"/>
        </w:rPr>
        <w:t>二、工程基本情况</w:t>
      </w:r>
    </w:p>
    <w:p>
      <w:pPr>
        <w:pStyle w:val="26"/>
        <w:autoSpaceDE w:val="0"/>
        <w:autoSpaceDN w:val="0"/>
        <w:adjustRightInd w:val="0"/>
        <w:spacing w:line="600" w:lineRule="exact"/>
        <w:ind w:left="0" w:leftChars="0" w:firstLine="420" w:firstLineChars="200"/>
        <w:rPr>
          <w:rFonts w:hint="eastAsia" w:ascii="宋体" w:hAnsi="宋体" w:cs="微软雅黑"/>
          <w:szCs w:val="21"/>
        </w:rPr>
      </w:pPr>
      <w:r>
        <w:rPr>
          <w:rFonts w:hint="eastAsia" w:ascii="宋体" w:hAnsi="宋体"/>
          <w:bCs/>
          <w:szCs w:val="21"/>
        </w:rPr>
        <w:t>娄底市总工会会议室、活动室及大门等改造项目具体详见工程量清单</w:t>
      </w:r>
      <w:r>
        <w:rPr>
          <w:rFonts w:hint="eastAsia" w:ascii="宋体" w:hAnsi="宋体" w:cs="微软雅黑"/>
          <w:szCs w:val="21"/>
        </w:rPr>
        <w:t>。</w:t>
      </w:r>
    </w:p>
    <w:p>
      <w:pPr>
        <w:spacing w:line="440" w:lineRule="exact"/>
        <w:jc w:val="left"/>
        <w:rPr>
          <w:rFonts w:hint="eastAsia" w:ascii="宋体" w:hAnsi="宋体"/>
          <w:b/>
          <w:szCs w:val="21"/>
        </w:rPr>
      </w:pPr>
      <w:r>
        <w:rPr>
          <w:rFonts w:hint="eastAsia" w:ascii="宋体" w:hAnsi="宋体"/>
          <w:b/>
          <w:szCs w:val="21"/>
        </w:rPr>
        <w:t>三、项目清单及说明</w:t>
      </w:r>
    </w:p>
    <w:p>
      <w:pPr>
        <w:spacing w:line="440" w:lineRule="exact"/>
        <w:jc w:val="left"/>
        <w:rPr>
          <w:rFonts w:hint="eastAsia" w:ascii="宋体" w:hAnsi="宋体"/>
          <w:bCs/>
          <w:szCs w:val="21"/>
        </w:rPr>
      </w:pPr>
      <w:r>
        <w:rPr>
          <w:rFonts w:hint="eastAsia" w:ascii="宋体" w:hAnsi="宋体"/>
          <w:bCs/>
          <w:szCs w:val="21"/>
        </w:rPr>
        <w:t>1、请各投标人根据采购人发布的工程量清单进行投标报价，编制投标报价书，编制投标报价书时不得缺项漏项并完整响应发布的工程量清单内容；投标人应按照要求对工程量清单的全部内容计算报价，并根据企业自身实力及本项目的特点考虑各种风险，确定价格（含人工、材料、机械、管理、涨价、规费、利润、税金等一切费用）。如供应商遗漏所列工程量清单内容，均由供应商自负，采购人不再支付任何费用。</w:t>
      </w:r>
    </w:p>
    <w:p>
      <w:pPr>
        <w:spacing w:line="440" w:lineRule="exact"/>
        <w:ind w:left="626" w:leftChars="1" w:right="23" w:rightChars="11" w:hanging="624" w:hangingChars="297"/>
        <w:rPr>
          <w:rFonts w:hint="eastAsia" w:ascii="宋体" w:hAnsi="宋体"/>
          <w:b/>
          <w:szCs w:val="21"/>
        </w:rPr>
      </w:pPr>
      <w:r>
        <w:rPr>
          <w:rFonts w:hint="eastAsia" w:ascii="宋体" w:hAnsi="宋体"/>
          <w:b/>
          <w:szCs w:val="21"/>
        </w:rPr>
        <w:t>四、工期及质量要求</w:t>
      </w:r>
    </w:p>
    <w:p>
      <w:pPr>
        <w:spacing w:line="440" w:lineRule="exact"/>
        <w:ind w:left="625" w:leftChars="1" w:right="23" w:rightChars="11" w:hanging="623" w:hangingChars="297"/>
        <w:rPr>
          <w:rFonts w:hint="eastAsia" w:ascii="宋体" w:hAnsi="宋体"/>
          <w:bCs/>
          <w:szCs w:val="21"/>
        </w:rPr>
      </w:pPr>
      <w:r>
        <w:rPr>
          <w:rFonts w:hint="eastAsia" w:ascii="宋体" w:hAnsi="宋体"/>
          <w:bCs/>
          <w:szCs w:val="21"/>
        </w:rPr>
        <w:t>1、工期：自签订合同后30天内完成。</w:t>
      </w:r>
    </w:p>
    <w:p>
      <w:pPr>
        <w:spacing w:line="440" w:lineRule="exact"/>
        <w:ind w:left="625" w:leftChars="1" w:right="23" w:rightChars="11" w:hanging="623" w:hangingChars="297"/>
        <w:rPr>
          <w:rFonts w:hint="eastAsia" w:ascii="宋体" w:hAnsi="宋体"/>
          <w:bCs/>
          <w:szCs w:val="21"/>
        </w:rPr>
      </w:pPr>
      <w:r>
        <w:rPr>
          <w:rFonts w:hint="eastAsia" w:ascii="宋体" w:hAnsi="宋体"/>
          <w:bCs/>
          <w:szCs w:val="21"/>
        </w:rPr>
        <w:t>2、质量要求：符合《工程施工质量验收规范》要求，达到合格工程标准。</w:t>
      </w:r>
    </w:p>
    <w:p>
      <w:pPr>
        <w:spacing w:line="440" w:lineRule="exact"/>
        <w:ind w:left="625" w:leftChars="1" w:right="23" w:rightChars="11" w:hanging="623" w:hangingChars="297"/>
        <w:rPr>
          <w:rFonts w:hint="eastAsia" w:ascii="宋体" w:hAnsi="宋体"/>
          <w:bCs/>
          <w:szCs w:val="21"/>
          <w:lang w:val="zh-CN"/>
        </w:rPr>
      </w:pPr>
      <w:r>
        <w:rPr>
          <w:rFonts w:hint="eastAsia" w:ascii="宋体" w:hAnsi="宋体"/>
          <w:bCs/>
          <w:szCs w:val="21"/>
        </w:rPr>
        <w:t>3、保修要求：按国务院2000年第279号令保修。</w:t>
      </w:r>
    </w:p>
    <w:p>
      <w:pPr>
        <w:spacing w:line="360" w:lineRule="auto"/>
        <w:jc w:val="left"/>
        <w:rPr>
          <w:rFonts w:hint="eastAsia" w:ascii="宋体" w:hAnsi="宋体"/>
          <w:b/>
          <w:szCs w:val="21"/>
        </w:rPr>
      </w:pPr>
      <w:r>
        <w:rPr>
          <w:rFonts w:hint="eastAsia" w:ascii="宋体" w:hAnsi="宋体"/>
          <w:b/>
          <w:szCs w:val="21"/>
        </w:rPr>
        <w:t>五、付款及结算方式</w:t>
      </w:r>
    </w:p>
    <w:p>
      <w:pPr>
        <w:numPr>
          <w:ilvl w:val="0"/>
          <w:numId w:val="1"/>
        </w:numPr>
        <w:spacing w:line="360" w:lineRule="auto"/>
        <w:jc w:val="left"/>
        <w:rPr>
          <w:rFonts w:hint="eastAsia" w:ascii="宋体" w:hAnsi="宋体"/>
          <w:bCs/>
          <w:szCs w:val="21"/>
        </w:rPr>
      </w:pPr>
      <w:r>
        <w:rPr>
          <w:rFonts w:hint="eastAsia" w:ascii="宋体" w:hAnsi="宋体"/>
          <w:bCs/>
          <w:szCs w:val="21"/>
        </w:rPr>
        <w:t>付款方式：中标后与采购人协商后合同中约定。</w:t>
      </w:r>
    </w:p>
    <w:p>
      <w:pPr>
        <w:pStyle w:val="18"/>
        <w:numPr>
          <w:ilvl w:val="0"/>
          <w:numId w:val="1"/>
        </w:numPr>
        <w:rPr>
          <w:rFonts w:hint="eastAsia" w:ascii="宋体" w:hAnsi="宋体"/>
          <w:b/>
          <w:szCs w:val="21"/>
        </w:rPr>
      </w:pPr>
      <w:r>
        <w:rPr>
          <w:rFonts w:hint="eastAsia" w:ascii="宋体" w:hAnsi="宋体"/>
          <w:lang w:val="zh-CN"/>
        </w:rPr>
        <w:t>结算方式：按中标单价</w:t>
      </w:r>
      <w:r>
        <w:rPr>
          <w:rFonts w:hint="eastAsia" w:ascii="宋体" w:hAnsi="宋体"/>
        </w:rPr>
        <w:t>*按实际完成的工程量。</w:t>
      </w:r>
    </w:p>
    <w:p>
      <w:pPr>
        <w:pStyle w:val="18"/>
        <w:rPr>
          <w:rFonts w:hint="eastAsia" w:ascii="宋体" w:hAnsi="宋体"/>
          <w:b/>
          <w:szCs w:val="21"/>
        </w:rPr>
      </w:pPr>
      <w:r>
        <w:rPr>
          <w:rFonts w:hint="eastAsia" w:ascii="宋体" w:hAnsi="宋体"/>
          <w:b/>
          <w:szCs w:val="21"/>
        </w:rPr>
        <w:t>六、项目实施要求</w:t>
      </w:r>
    </w:p>
    <w:p>
      <w:pPr>
        <w:pStyle w:val="18"/>
        <w:rPr>
          <w:rFonts w:hint="eastAsia" w:ascii="宋体" w:hAnsi="宋体"/>
          <w:bCs/>
          <w:szCs w:val="21"/>
        </w:rPr>
      </w:pPr>
      <w:r>
        <w:rPr>
          <w:rFonts w:hint="eastAsia" w:ascii="宋体" w:hAnsi="宋体"/>
          <w:bCs/>
          <w:szCs w:val="21"/>
        </w:rPr>
        <w:t>1.建筑材料运输、保管及保险</w:t>
      </w:r>
    </w:p>
    <w:p>
      <w:pPr>
        <w:spacing w:line="440" w:lineRule="exact"/>
        <w:ind w:left="625" w:leftChars="1" w:right="23" w:rightChars="11" w:hanging="623" w:hangingChars="297"/>
        <w:rPr>
          <w:rFonts w:hint="eastAsia" w:ascii="宋体" w:hAnsi="宋体"/>
          <w:bCs/>
          <w:szCs w:val="21"/>
        </w:rPr>
      </w:pPr>
      <w:r>
        <w:rPr>
          <w:rFonts w:hint="eastAsia" w:ascii="宋体" w:hAnsi="宋体"/>
          <w:bCs/>
          <w:szCs w:val="21"/>
        </w:rPr>
        <w:t xml:space="preserve"> 1.1中标人负责建筑材料到施工地点的全部运输，包括装卸及现场搬运等。</w:t>
      </w:r>
    </w:p>
    <w:p>
      <w:pPr>
        <w:spacing w:line="440" w:lineRule="exact"/>
        <w:ind w:left="625" w:leftChars="1" w:right="23" w:rightChars="11" w:hanging="623" w:hangingChars="297"/>
        <w:rPr>
          <w:rFonts w:hint="eastAsia" w:ascii="宋体" w:hAnsi="宋体"/>
          <w:bCs/>
          <w:szCs w:val="21"/>
        </w:rPr>
      </w:pPr>
      <w:r>
        <w:rPr>
          <w:rFonts w:hint="eastAsia" w:ascii="宋体" w:hAnsi="宋体"/>
          <w:bCs/>
          <w:szCs w:val="21"/>
        </w:rPr>
        <w:t xml:space="preserve"> 1.2中标人负责建筑材料在施工地点的保管，直至项目验收合格。</w:t>
      </w:r>
    </w:p>
    <w:p>
      <w:pPr>
        <w:spacing w:line="440" w:lineRule="exact"/>
        <w:ind w:left="625" w:leftChars="1" w:right="23" w:rightChars="11" w:hanging="623" w:hangingChars="297"/>
        <w:rPr>
          <w:rFonts w:hint="eastAsia" w:ascii="宋体" w:hAnsi="宋体"/>
          <w:bCs/>
          <w:szCs w:val="21"/>
        </w:rPr>
      </w:pPr>
      <w:r>
        <w:rPr>
          <w:rFonts w:hint="eastAsia" w:ascii="宋体" w:hAnsi="宋体"/>
          <w:bCs/>
          <w:szCs w:val="21"/>
        </w:rPr>
        <w:t xml:space="preserve"> 1.3中标人负责其派出的施工人员的人身意外保险。</w:t>
      </w:r>
    </w:p>
    <w:p>
      <w:pPr>
        <w:spacing w:line="440" w:lineRule="exact"/>
        <w:ind w:left="625" w:leftChars="1" w:right="23" w:rightChars="11" w:hanging="623" w:hangingChars="297"/>
        <w:rPr>
          <w:rFonts w:hint="eastAsia" w:ascii="宋体" w:hAnsi="宋体"/>
          <w:bCs/>
          <w:szCs w:val="21"/>
        </w:rPr>
      </w:pPr>
      <w:r>
        <w:rPr>
          <w:rFonts w:hint="eastAsia" w:ascii="宋体" w:hAnsi="宋体"/>
          <w:bCs/>
          <w:szCs w:val="21"/>
        </w:rPr>
        <w:t>2.施工要求</w:t>
      </w:r>
    </w:p>
    <w:p>
      <w:pPr>
        <w:spacing w:line="440" w:lineRule="exact"/>
        <w:ind w:left="625" w:leftChars="1" w:right="23" w:rightChars="11" w:hanging="623" w:hangingChars="297"/>
        <w:rPr>
          <w:rFonts w:hint="eastAsia" w:ascii="宋体" w:hAnsi="宋体"/>
          <w:bCs/>
          <w:szCs w:val="21"/>
        </w:rPr>
      </w:pPr>
      <w:r>
        <w:rPr>
          <w:rFonts w:hint="eastAsia" w:ascii="宋体" w:hAnsi="宋体"/>
          <w:bCs/>
          <w:szCs w:val="21"/>
        </w:rPr>
        <w:t xml:space="preserve"> 2.1中标人须加强施工的组织管理，所有施工人员须遵守文明安全施工的有关规章制度</w:t>
      </w:r>
    </w:p>
    <w:p>
      <w:pPr>
        <w:spacing w:line="440" w:lineRule="exact"/>
        <w:ind w:left="625" w:leftChars="1" w:right="23" w:rightChars="11" w:hanging="623" w:hangingChars="297"/>
        <w:rPr>
          <w:rFonts w:hint="eastAsia" w:ascii="宋体" w:hAnsi="宋体"/>
          <w:bCs/>
          <w:szCs w:val="21"/>
        </w:rPr>
      </w:pPr>
      <w:r>
        <w:rPr>
          <w:rFonts w:hint="eastAsia" w:ascii="宋体" w:hAnsi="宋体"/>
          <w:bCs/>
          <w:szCs w:val="21"/>
        </w:rPr>
        <w:t>持证上岗。施工期间，应接受采购人或采购委托的监理工程师的监督管理，遵守有关规定。</w:t>
      </w:r>
    </w:p>
    <w:p>
      <w:pPr>
        <w:spacing w:line="440" w:lineRule="exact"/>
        <w:ind w:right="23" w:rightChars="11"/>
        <w:rPr>
          <w:rFonts w:hint="eastAsia" w:ascii="宋体" w:hAnsi="宋体"/>
          <w:bCs/>
          <w:szCs w:val="21"/>
        </w:rPr>
      </w:pPr>
      <w:r>
        <w:rPr>
          <w:rFonts w:hint="eastAsia" w:ascii="宋体" w:hAnsi="宋体"/>
          <w:bCs/>
          <w:szCs w:val="21"/>
        </w:rPr>
        <w:t>2.2工程竣工验收后，中标人应在30天内提交完整齐备的工程竣工资料和验收资料装订成册交采购人三套存档，并必须保证所有归档资料的真实性。</w:t>
      </w:r>
    </w:p>
    <w:p>
      <w:pPr>
        <w:numPr>
          <w:ilvl w:val="0"/>
          <w:numId w:val="2"/>
        </w:numPr>
        <w:spacing w:line="440" w:lineRule="exact"/>
        <w:ind w:right="23" w:rightChars="11"/>
        <w:rPr>
          <w:rFonts w:hint="eastAsia" w:ascii="宋体" w:hAnsi="宋体"/>
          <w:bCs/>
          <w:szCs w:val="21"/>
        </w:rPr>
      </w:pPr>
      <w:r>
        <w:rPr>
          <w:rFonts w:hint="eastAsia" w:ascii="宋体" w:hAnsi="宋体"/>
          <w:bCs/>
          <w:szCs w:val="21"/>
        </w:rPr>
        <w:t>验收要求：由招标人组织验收活动，中标人负责在相关部门办理工程竣工验收备案。</w:t>
      </w:r>
    </w:p>
    <w:p>
      <w:pPr>
        <w:pStyle w:val="18"/>
        <w:numPr>
          <w:ilvl w:val="0"/>
          <w:numId w:val="3"/>
        </w:numPr>
        <w:rPr>
          <w:rFonts w:hint="eastAsia" w:ascii="宋体" w:hAnsi="宋体"/>
          <w:b/>
          <w:szCs w:val="21"/>
        </w:rPr>
      </w:pPr>
      <w:r>
        <w:rPr>
          <w:rFonts w:hint="eastAsia" w:ascii="宋体" w:hAnsi="宋体"/>
          <w:b/>
          <w:szCs w:val="21"/>
        </w:rPr>
        <w:t>变更</w:t>
      </w:r>
    </w:p>
    <w:p>
      <w:pPr>
        <w:pStyle w:val="18"/>
        <w:rPr>
          <w:rFonts w:hint="eastAsia" w:ascii="宋体" w:hAnsi="宋体"/>
        </w:rPr>
      </w:pPr>
      <w:r>
        <w:rPr>
          <w:rFonts w:hint="eastAsia" w:ascii="宋体" w:hAnsi="宋体"/>
        </w:rPr>
        <w:t>当发生工程变更、工程量增减时，须经采购人同意后按有关程序办理。</w:t>
      </w:r>
    </w:p>
    <w:p>
      <w:pPr>
        <w:pStyle w:val="18"/>
        <w:rPr>
          <w:rFonts w:hint="eastAsia" w:ascii="宋体" w:hAnsi="宋体"/>
          <w:b/>
          <w:szCs w:val="21"/>
        </w:rPr>
      </w:pPr>
      <w:r>
        <w:rPr>
          <w:rFonts w:hint="eastAsia" w:ascii="宋体" w:hAnsi="宋体"/>
        </w:rPr>
        <w:t>八</w:t>
      </w:r>
      <w:r>
        <w:rPr>
          <w:rFonts w:hint="eastAsia" w:ascii="宋体" w:hAnsi="宋体"/>
          <w:b/>
          <w:szCs w:val="21"/>
        </w:rPr>
        <w:t>、项目特别说明</w:t>
      </w:r>
    </w:p>
    <w:p>
      <w:pPr>
        <w:spacing w:line="440" w:lineRule="exact"/>
        <w:ind w:left="625" w:leftChars="1" w:right="23" w:rightChars="11" w:hanging="623" w:hangingChars="297"/>
        <w:jc w:val="left"/>
        <w:rPr>
          <w:rFonts w:hint="eastAsia" w:ascii="宋体" w:hAnsi="宋体"/>
          <w:bCs/>
          <w:szCs w:val="21"/>
        </w:rPr>
      </w:pPr>
      <w:r>
        <w:rPr>
          <w:rFonts w:hint="eastAsia" w:ascii="宋体" w:hAnsi="宋体"/>
          <w:bCs/>
          <w:szCs w:val="21"/>
        </w:rPr>
        <w:t>1.实施时间及地点</w:t>
      </w:r>
    </w:p>
    <w:p>
      <w:pPr>
        <w:spacing w:line="440" w:lineRule="exact"/>
        <w:ind w:left="625" w:leftChars="1" w:right="23" w:rightChars="11" w:hanging="623" w:hangingChars="297"/>
        <w:jc w:val="left"/>
        <w:rPr>
          <w:rFonts w:hint="eastAsia" w:ascii="宋体" w:hAnsi="宋体"/>
          <w:bCs/>
          <w:szCs w:val="21"/>
        </w:rPr>
      </w:pPr>
      <w:r>
        <w:rPr>
          <w:rFonts w:hint="eastAsia" w:ascii="宋体" w:hAnsi="宋体"/>
          <w:bCs/>
          <w:szCs w:val="21"/>
        </w:rPr>
        <w:t>1.1实施时间：以采购人通知为准。</w:t>
      </w:r>
    </w:p>
    <w:p>
      <w:pPr>
        <w:spacing w:line="440" w:lineRule="exact"/>
        <w:ind w:left="625" w:leftChars="1" w:right="23" w:rightChars="11" w:hanging="623" w:hangingChars="297"/>
        <w:rPr>
          <w:rFonts w:hint="eastAsia" w:ascii="宋体" w:hAnsi="宋体"/>
          <w:bCs/>
          <w:szCs w:val="21"/>
        </w:rPr>
      </w:pPr>
      <w:r>
        <w:rPr>
          <w:rFonts w:hint="eastAsia" w:ascii="宋体" w:hAnsi="宋体"/>
          <w:bCs/>
          <w:szCs w:val="21"/>
        </w:rPr>
        <w:t>1.2实施地点：娄底市总工会</w:t>
      </w:r>
    </w:p>
    <w:p>
      <w:pPr>
        <w:spacing w:line="440" w:lineRule="exact"/>
        <w:ind w:right="23" w:rightChars="11"/>
        <w:rPr>
          <w:rFonts w:hint="eastAsia" w:ascii="宋体" w:hAnsi="宋体"/>
          <w:b/>
          <w:szCs w:val="21"/>
        </w:rPr>
      </w:pPr>
      <w:r>
        <w:rPr>
          <w:rFonts w:hint="eastAsia" w:ascii="宋体" w:hAnsi="宋体"/>
          <w:b/>
          <w:szCs w:val="21"/>
        </w:rPr>
        <w:t>九、其它需要说明的事项</w:t>
      </w:r>
    </w:p>
    <w:p>
      <w:pPr>
        <w:spacing w:line="440" w:lineRule="exact"/>
        <w:ind w:right="23" w:rightChars="11"/>
        <w:rPr>
          <w:rFonts w:hint="eastAsia" w:ascii="宋体" w:hAnsi="宋体"/>
          <w:bCs/>
          <w:szCs w:val="21"/>
        </w:rPr>
      </w:pPr>
      <w:r>
        <w:rPr>
          <w:rFonts w:hint="eastAsia" w:ascii="宋体" w:hAnsi="宋体"/>
          <w:bCs/>
          <w:szCs w:val="21"/>
        </w:rPr>
        <w:t>1、投标人应具备处理周边工农矛盾的能力，自行解决工农矛盾，施工过程中的一切安全责任由供应商负责。</w:t>
      </w:r>
    </w:p>
    <w:p>
      <w:pPr>
        <w:spacing w:line="440" w:lineRule="exact"/>
        <w:ind w:left="625" w:leftChars="1" w:right="23" w:rightChars="11" w:hanging="623" w:hangingChars="297"/>
        <w:rPr>
          <w:rFonts w:hint="eastAsia" w:ascii="宋体" w:hAnsi="宋体"/>
          <w:bCs/>
          <w:szCs w:val="21"/>
        </w:rPr>
      </w:pPr>
      <w:r>
        <w:rPr>
          <w:rFonts w:hint="eastAsia" w:ascii="宋体" w:hAnsi="宋体"/>
          <w:bCs/>
          <w:szCs w:val="21"/>
        </w:rPr>
        <w:t>2、中标单位若须踏勘现场，有关费用自理，踏勘期间发生的意外自负。</w:t>
      </w:r>
    </w:p>
    <w:p>
      <w:pPr>
        <w:spacing w:line="440" w:lineRule="exact"/>
        <w:ind w:right="23" w:rightChars="11"/>
        <w:rPr>
          <w:rFonts w:hint="eastAsia" w:ascii="宋体" w:hAnsi="宋体"/>
          <w:bCs/>
          <w:szCs w:val="21"/>
        </w:rPr>
      </w:pPr>
      <w:r>
        <w:rPr>
          <w:rFonts w:hint="eastAsia" w:ascii="宋体" w:hAnsi="宋体"/>
          <w:bCs/>
          <w:szCs w:val="21"/>
        </w:rPr>
        <w:t>3、本合同在履行过程中发生争议，双方应及时协商解决，协商不成时，双方同意由娄底市仲裁委员会仲裁。双方若对仲裁有异议，则提交法院判决。</w:t>
      </w:r>
    </w:p>
    <w:p>
      <w:pPr>
        <w:spacing w:line="440" w:lineRule="exact"/>
        <w:ind w:left="625" w:leftChars="1" w:right="23" w:rightChars="11" w:hanging="623" w:hangingChars="297"/>
        <w:rPr>
          <w:rFonts w:hint="eastAsia" w:ascii="宋体" w:hAnsi="宋体"/>
          <w:bCs/>
          <w:szCs w:val="21"/>
        </w:rPr>
      </w:pPr>
      <w:r>
        <w:rPr>
          <w:rFonts w:hint="eastAsia" w:ascii="宋体" w:hAnsi="宋体"/>
          <w:bCs/>
          <w:szCs w:val="21"/>
        </w:rPr>
        <w:t>4、具体内容已双方签订的合同为准。</w:t>
      </w:r>
    </w:p>
    <w:p>
      <w:pPr>
        <w:adjustRightInd w:val="0"/>
        <w:snapToGrid w:val="0"/>
        <w:spacing w:line="480" w:lineRule="auto"/>
        <w:jc w:val="center"/>
        <w:rPr>
          <w:rFonts w:ascii="黑体" w:eastAsia="黑体"/>
          <w:b/>
          <w:sz w:val="32"/>
          <w:szCs w:val="32"/>
        </w:rPr>
      </w:pPr>
    </w:p>
    <w:p>
      <w:pPr>
        <w:adjustRightInd w:val="0"/>
        <w:snapToGrid w:val="0"/>
        <w:spacing w:line="480" w:lineRule="auto"/>
        <w:rPr>
          <w:rFonts w:hint="eastAsia" w:ascii="黑体" w:eastAsia="黑体"/>
          <w:b/>
          <w:sz w:val="32"/>
          <w:szCs w:val="32"/>
        </w:rPr>
      </w:pPr>
    </w:p>
    <w:p>
      <w:pPr>
        <w:adjustRightInd w:val="0"/>
        <w:snapToGrid w:val="0"/>
        <w:spacing w:line="480" w:lineRule="auto"/>
        <w:jc w:val="center"/>
        <w:rPr>
          <w:rFonts w:ascii="黑体" w:eastAsia="黑体"/>
          <w:b/>
          <w:sz w:val="32"/>
          <w:szCs w:val="32"/>
        </w:rPr>
      </w:pPr>
    </w:p>
    <w:p>
      <w:pPr>
        <w:adjustRightInd w:val="0"/>
        <w:snapToGrid w:val="0"/>
        <w:spacing w:line="480" w:lineRule="auto"/>
        <w:jc w:val="center"/>
        <w:rPr>
          <w:rFonts w:ascii="黑体" w:eastAsia="黑体"/>
          <w:b/>
          <w:sz w:val="32"/>
          <w:szCs w:val="32"/>
        </w:rPr>
      </w:pPr>
    </w:p>
    <w:p>
      <w:pPr>
        <w:adjustRightInd w:val="0"/>
        <w:snapToGrid w:val="0"/>
        <w:spacing w:line="480" w:lineRule="auto"/>
        <w:jc w:val="center"/>
        <w:rPr>
          <w:rFonts w:ascii="黑体" w:eastAsia="黑体"/>
          <w:b/>
          <w:sz w:val="32"/>
          <w:szCs w:val="32"/>
        </w:rPr>
      </w:pPr>
    </w:p>
    <w:p>
      <w:pPr>
        <w:adjustRightInd w:val="0"/>
        <w:snapToGrid w:val="0"/>
        <w:spacing w:line="480" w:lineRule="auto"/>
        <w:jc w:val="center"/>
        <w:rPr>
          <w:rFonts w:ascii="黑体" w:eastAsia="黑体"/>
          <w:b/>
          <w:sz w:val="32"/>
          <w:szCs w:val="32"/>
        </w:rPr>
      </w:pPr>
    </w:p>
    <w:p>
      <w:pPr>
        <w:adjustRightInd w:val="0"/>
        <w:snapToGrid w:val="0"/>
        <w:spacing w:line="480" w:lineRule="auto"/>
        <w:jc w:val="center"/>
        <w:rPr>
          <w:rFonts w:ascii="黑体" w:eastAsia="黑体"/>
          <w:b/>
          <w:sz w:val="32"/>
          <w:szCs w:val="32"/>
        </w:rPr>
      </w:pPr>
    </w:p>
    <w:p>
      <w:pPr>
        <w:adjustRightInd w:val="0"/>
        <w:snapToGrid w:val="0"/>
        <w:spacing w:line="480" w:lineRule="auto"/>
        <w:jc w:val="center"/>
        <w:rPr>
          <w:rFonts w:ascii="黑体" w:eastAsia="黑体"/>
          <w:b/>
          <w:sz w:val="32"/>
          <w:szCs w:val="32"/>
        </w:rPr>
      </w:pPr>
    </w:p>
    <w:p>
      <w:pPr>
        <w:adjustRightInd w:val="0"/>
        <w:snapToGrid w:val="0"/>
        <w:spacing w:line="480" w:lineRule="auto"/>
        <w:jc w:val="center"/>
        <w:rPr>
          <w:rFonts w:ascii="黑体" w:eastAsia="黑体"/>
          <w:b/>
          <w:sz w:val="32"/>
          <w:szCs w:val="32"/>
        </w:rPr>
      </w:pPr>
    </w:p>
    <w:p>
      <w:pPr>
        <w:adjustRightInd w:val="0"/>
        <w:snapToGrid w:val="0"/>
        <w:spacing w:line="480" w:lineRule="auto"/>
        <w:jc w:val="center"/>
        <w:rPr>
          <w:rFonts w:hint="eastAsia" w:ascii="黑体" w:eastAsia="黑体"/>
          <w:b/>
          <w:sz w:val="32"/>
          <w:szCs w:val="32"/>
        </w:rPr>
      </w:pPr>
      <w:r>
        <w:rPr>
          <w:rFonts w:hint="eastAsia" w:ascii="黑体" w:eastAsia="黑体"/>
          <w:b/>
          <w:sz w:val="32"/>
          <w:szCs w:val="32"/>
        </w:rPr>
        <w:t>第五章 响应文件组成</w:t>
      </w:r>
    </w:p>
    <w:p>
      <w:pPr>
        <w:spacing w:line="360" w:lineRule="exact"/>
        <w:rPr>
          <w:rFonts w:hint="eastAsia" w:ascii="宋体" w:hAnsi="宋体"/>
          <w:szCs w:val="21"/>
        </w:rPr>
      </w:pPr>
      <w:r>
        <w:rPr>
          <w:rFonts w:hint="eastAsia" w:ascii="宋体" w:hAnsi="宋体"/>
          <w:szCs w:val="21"/>
        </w:rPr>
        <w:t>供应商的响应文件应包含以下八个部分：</w:t>
      </w:r>
    </w:p>
    <w:p>
      <w:pPr>
        <w:adjustRightInd w:val="0"/>
        <w:snapToGrid w:val="0"/>
        <w:spacing w:line="360" w:lineRule="auto"/>
        <w:jc w:val="left"/>
        <w:outlineLvl w:val="0"/>
        <w:rPr>
          <w:rFonts w:hint="eastAsia" w:ascii="宋体" w:hAnsi="宋体"/>
          <w:b/>
          <w:szCs w:val="21"/>
        </w:rPr>
      </w:pPr>
      <w:r>
        <w:rPr>
          <w:rFonts w:hint="eastAsia" w:ascii="宋体" w:hAnsi="宋体"/>
          <w:b/>
          <w:szCs w:val="21"/>
        </w:rPr>
        <w:t>一、磋商响应声明</w:t>
      </w:r>
    </w:p>
    <w:p>
      <w:pPr>
        <w:adjustRightInd w:val="0"/>
        <w:snapToGrid w:val="0"/>
        <w:spacing w:line="360" w:lineRule="auto"/>
        <w:ind w:firstLine="420" w:firstLineChars="200"/>
        <w:jc w:val="left"/>
        <w:outlineLvl w:val="0"/>
        <w:rPr>
          <w:rFonts w:hint="eastAsia" w:ascii="宋体" w:hAnsi="宋体"/>
          <w:szCs w:val="21"/>
        </w:rPr>
      </w:pPr>
      <w:r>
        <w:rPr>
          <w:rFonts w:hint="eastAsia" w:ascii="宋体" w:hAnsi="宋体"/>
          <w:szCs w:val="21"/>
        </w:rPr>
        <w:t>附件1：法定代表人身份证明</w:t>
      </w:r>
    </w:p>
    <w:p>
      <w:pPr>
        <w:adjustRightInd w:val="0"/>
        <w:snapToGrid w:val="0"/>
        <w:spacing w:line="360" w:lineRule="auto"/>
        <w:ind w:firstLine="420" w:firstLineChars="200"/>
        <w:jc w:val="left"/>
        <w:outlineLvl w:val="0"/>
        <w:rPr>
          <w:rFonts w:hint="eastAsia" w:ascii="宋体" w:hAnsi="宋体"/>
          <w:szCs w:val="21"/>
        </w:rPr>
      </w:pPr>
      <w:r>
        <w:rPr>
          <w:rFonts w:hint="eastAsia" w:ascii="宋体" w:hAnsi="宋体"/>
          <w:szCs w:val="21"/>
        </w:rPr>
        <w:t>附件2：法定代表人授权书</w:t>
      </w:r>
    </w:p>
    <w:p>
      <w:pPr>
        <w:adjustRightInd w:val="0"/>
        <w:snapToGrid w:val="0"/>
        <w:spacing w:line="360" w:lineRule="auto"/>
        <w:jc w:val="left"/>
        <w:outlineLvl w:val="0"/>
        <w:rPr>
          <w:rFonts w:hint="eastAsia" w:ascii="宋体" w:hAnsi="宋体"/>
          <w:b/>
          <w:szCs w:val="21"/>
        </w:rPr>
      </w:pPr>
      <w:r>
        <w:rPr>
          <w:rFonts w:hint="eastAsia" w:ascii="宋体" w:hAnsi="宋体"/>
          <w:b/>
          <w:szCs w:val="21"/>
        </w:rPr>
        <w:t>二、磋商保证金</w:t>
      </w:r>
    </w:p>
    <w:p>
      <w:pPr>
        <w:adjustRightInd w:val="0"/>
        <w:snapToGrid w:val="0"/>
        <w:spacing w:line="360" w:lineRule="auto"/>
        <w:jc w:val="left"/>
        <w:outlineLvl w:val="0"/>
        <w:rPr>
          <w:rFonts w:hint="eastAsia" w:ascii="宋体" w:hAnsi="宋体"/>
          <w:b/>
          <w:bCs/>
          <w:szCs w:val="21"/>
        </w:rPr>
      </w:pPr>
      <w:r>
        <w:rPr>
          <w:rFonts w:hint="eastAsia" w:ascii="宋体" w:hAnsi="宋体"/>
          <w:bCs/>
          <w:szCs w:val="21"/>
        </w:rPr>
        <w:t xml:space="preserve">    </w:t>
      </w:r>
      <w:r>
        <w:rPr>
          <w:rFonts w:hint="eastAsia" w:ascii="宋体" w:hAnsi="宋体"/>
          <w:szCs w:val="21"/>
        </w:rPr>
        <w:t>附件3：磋商</w:t>
      </w:r>
      <w:r>
        <w:rPr>
          <w:rFonts w:hint="eastAsia" w:ascii="宋体" w:hAnsi="宋体"/>
          <w:bCs/>
          <w:szCs w:val="21"/>
        </w:rPr>
        <w:t>保证金退还申请书</w:t>
      </w:r>
    </w:p>
    <w:p>
      <w:pPr>
        <w:adjustRightInd w:val="0"/>
        <w:snapToGrid w:val="0"/>
        <w:spacing w:line="360" w:lineRule="auto"/>
        <w:jc w:val="left"/>
        <w:outlineLvl w:val="0"/>
        <w:rPr>
          <w:rFonts w:hint="eastAsia" w:ascii="宋体" w:hAnsi="宋体"/>
          <w:b/>
          <w:szCs w:val="21"/>
        </w:rPr>
      </w:pPr>
      <w:r>
        <w:rPr>
          <w:rFonts w:hint="eastAsia" w:ascii="宋体" w:hAnsi="宋体"/>
          <w:b/>
          <w:szCs w:val="21"/>
        </w:rPr>
        <w:t>三、供应商的资格证明资料</w:t>
      </w:r>
    </w:p>
    <w:p>
      <w:pPr>
        <w:adjustRightInd w:val="0"/>
        <w:snapToGrid w:val="0"/>
        <w:spacing w:line="360" w:lineRule="auto"/>
        <w:ind w:firstLine="420" w:firstLineChars="200"/>
        <w:jc w:val="left"/>
        <w:outlineLvl w:val="0"/>
        <w:rPr>
          <w:rFonts w:hint="eastAsia" w:ascii="宋体" w:hAnsi="宋体"/>
          <w:szCs w:val="21"/>
        </w:rPr>
      </w:pPr>
      <w:r>
        <w:rPr>
          <w:rFonts w:hint="eastAsia" w:ascii="宋体" w:hAnsi="宋体"/>
          <w:szCs w:val="21"/>
        </w:rPr>
        <w:t>附件4：供应商基本情况表附件</w:t>
      </w:r>
    </w:p>
    <w:p>
      <w:pPr>
        <w:adjustRightInd w:val="0"/>
        <w:snapToGrid w:val="0"/>
        <w:spacing w:line="360" w:lineRule="auto"/>
        <w:outlineLvl w:val="0"/>
        <w:rPr>
          <w:rFonts w:hint="eastAsia" w:ascii="宋体" w:hAnsi="宋体"/>
          <w:szCs w:val="21"/>
        </w:rPr>
      </w:pPr>
      <w:r>
        <w:rPr>
          <w:rFonts w:hint="eastAsia" w:ascii="宋体" w:hAnsi="宋体"/>
          <w:szCs w:val="21"/>
        </w:rPr>
        <w:t xml:space="preserve">    附件5：磋商文件规定的基本资格条件证明资料</w:t>
      </w:r>
    </w:p>
    <w:p>
      <w:pPr>
        <w:adjustRightInd w:val="0"/>
        <w:snapToGrid w:val="0"/>
        <w:spacing w:line="360" w:lineRule="auto"/>
        <w:ind w:firstLine="420" w:firstLineChars="200"/>
        <w:outlineLvl w:val="0"/>
        <w:rPr>
          <w:rFonts w:hint="eastAsia" w:ascii="宋体" w:hAnsi="宋体"/>
          <w:szCs w:val="21"/>
        </w:rPr>
      </w:pPr>
      <w:r>
        <w:rPr>
          <w:rFonts w:hint="eastAsia" w:ascii="宋体" w:hAnsi="宋体"/>
          <w:szCs w:val="21"/>
        </w:rPr>
        <w:t>附件6：磋商文件规定的特定资格条件证明资料</w:t>
      </w:r>
    </w:p>
    <w:p>
      <w:pPr>
        <w:adjustRightInd w:val="0"/>
        <w:snapToGrid w:val="0"/>
        <w:spacing w:line="360" w:lineRule="auto"/>
        <w:ind w:firstLine="420" w:firstLineChars="200"/>
        <w:outlineLvl w:val="0"/>
        <w:rPr>
          <w:rFonts w:hint="eastAsia" w:ascii="宋体" w:hAnsi="宋体"/>
          <w:szCs w:val="21"/>
        </w:rPr>
      </w:pPr>
      <w:r>
        <w:rPr>
          <w:rFonts w:hint="eastAsia" w:ascii="宋体" w:hAnsi="宋体"/>
          <w:szCs w:val="21"/>
        </w:rPr>
        <w:t>附件7：其他证明资料或说明</w:t>
      </w:r>
    </w:p>
    <w:p>
      <w:pPr>
        <w:pStyle w:val="23"/>
        <w:adjustRightInd w:val="0"/>
        <w:snapToGrid w:val="0"/>
        <w:spacing w:line="360" w:lineRule="auto"/>
        <w:rPr>
          <w:rFonts w:hint="eastAsia" w:hAnsi="宋体" w:cs="宋体"/>
          <w:b/>
          <w:color w:val="000000"/>
        </w:rPr>
      </w:pPr>
      <w:r>
        <w:rPr>
          <w:rFonts w:hint="eastAsia" w:hAnsi="宋体"/>
          <w:b/>
        </w:rPr>
        <w:t>四、</w:t>
      </w:r>
      <w:r>
        <w:rPr>
          <w:rFonts w:hint="eastAsia" w:hAnsi="宋体" w:cs="宋体"/>
          <w:b/>
          <w:color w:val="000000"/>
        </w:rPr>
        <w:t>施工组织设计</w:t>
      </w:r>
    </w:p>
    <w:p>
      <w:pPr>
        <w:adjustRightInd w:val="0"/>
        <w:snapToGrid w:val="0"/>
        <w:ind w:left="-88" w:leftChars="-42" w:firstLine="210" w:firstLineChars="100"/>
        <w:rPr>
          <w:rFonts w:hint="eastAsia" w:ascii="宋体" w:hAnsi="宋体"/>
          <w:bCs/>
          <w:szCs w:val="21"/>
        </w:rPr>
      </w:pPr>
      <w:r>
        <w:rPr>
          <w:rFonts w:hint="eastAsia" w:ascii="宋体" w:hAnsi="宋体"/>
          <w:bCs/>
          <w:szCs w:val="21"/>
        </w:rPr>
        <w:t xml:space="preserve">   </w:t>
      </w:r>
      <w:r>
        <w:rPr>
          <w:rFonts w:hint="eastAsia" w:ascii="宋体" w:hAnsi="宋体"/>
          <w:szCs w:val="21"/>
        </w:rPr>
        <w:t>附件8：</w:t>
      </w:r>
      <w:r>
        <w:rPr>
          <w:rFonts w:hint="eastAsia" w:ascii="宋体" w:hAnsi="宋体"/>
          <w:bCs/>
          <w:szCs w:val="21"/>
        </w:rPr>
        <w:t>主要人员简历表</w:t>
      </w:r>
    </w:p>
    <w:p>
      <w:pPr>
        <w:pStyle w:val="23"/>
        <w:adjustRightInd w:val="0"/>
        <w:snapToGrid w:val="0"/>
        <w:spacing w:line="360" w:lineRule="auto"/>
        <w:rPr>
          <w:rFonts w:hint="eastAsia" w:hAnsi="宋体"/>
          <w:b/>
        </w:rPr>
      </w:pPr>
      <w:r>
        <w:rPr>
          <w:rFonts w:hint="eastAsia" w:hAnsi="宋体"/>
          <w:b/>
        </w:rPr>
        <w:t>五、技术/商务响应与偏离表</w:t>
      </w:r>
    </w:p>
    <w:p>
      <w:pPr>
        <w:pStyle w:val="23"/>
        <w:adjustRightInd w:val="0"/>
        <w:snapToGrid w:val="0"/>
        <w:spacing w:line="360" w:lineRule="auto"/>
        <w:rPr>
          <w:rFonts w:hint="eastAsia" w:hAnsi="宋体"/>
          <w:b/>
        </w:rPr>
      </w:pPr>
      <w:r>
        <w:rPr>
          <w:rFonts w:hint="eastAsia" w:hAnsi="宋体"/>
          <w:b/>
        </w:rPr>
        <w:t>六、报价一览表及报价文件</w:t>
      </w:r>
    </w:p>
    <w:p>
      <w:pPr>
        <w:adjustRightInd w:val="0"/>
        <w:snapToGrid w:val="0"/>
        <w:spacing w:line="360" w:lineRule="auto"/>
        <w:ind w:firstLine="420" w:firstLineChars="200"/>
        <w:jc w:val="left"/>
        <w:outlineLvl w:val="0"/>
        <w:rPr>
          <w:rFonts w:hint="eastAsia" w:ascii="宋体" w:hAnsi="宋体"/>
          <w:szCs w:val="21"/>
        </w:rPr>
      </w:pPr>
      <w:r>
        <w:rPr>
          <w:rFonts w:hint="eastAsia" w:ascii="宋体" w:hAnsi="宋体"/>
          <w:szCs w:val="21"/>
        </w:rPr>
        <w:t>附件9：报价一览表及</w:t>
      </w:r>
      <w:r>
        <w:rPr>
          <w:rFonts w:hint="eastAsia" w:ascii="宋体" w:hAnsi="宋体"/>
          <w:bCs/>
          <w:szCs w:val="21"/>
        </w:rPr>
        <w:t>报价文件</w:t>
      </w:r>
    </w:p>
    <w:p>
      <w:pPr>
        <w:pStyle w:val="23"/>
        <w:adjustRightInd w:val="0"/>
        <w:snapToGrid w:val="0"/>
        <w:spacing w:line="360" w:lineRule="auto"/>
        <w:rPr>
          <w:rFonts w:hint="eastAsia" w:hAnsi="宋体"/>
        </w:rPr>
      </w:pPr>
      <w:r>
        <w:rPr>
          <w:rFonts w:hint="eastAsia" w:hAnsi="宋体"/>
          <w:b/>
        </w:rPr>
        <w:t>七、供应商认为需提供的其它资料</w:t>
      </w:r>
    </w:p>
    <w:p>
      <w:pPr>
        <w:pStyle w:val="23"/>
        <w:adjustRightInd w:val="0"/>
        <w:snapToGrid w:val="0"/>
        <w:spacing w:line="360" w:lineRule="auto"/>
        <w:rPr>
          <w:rFonts w:hint="eastAsia" w:hAnsi="宋体"/>
          <w:b/>
        </w:rPr>
      </w:pPr>
      <w:r>
        <w:rPr>
          <w:rFonts w:hint="eastAsia" w:hAnsi="宋体"/>
          <w:b/>
        </w:rPr>
        <w:t>八、最后报价</w:t>
      </w:r>
    </w:p>
    <w:p>
      <w:pPr>
        <w:adjustRightInd w:val="0"/>
        <w:snapToGrid w:val="0"/>
        <w:spacing w:line="360" w:lineRule="auto"/>
        <w:ind w:firstLine="420" w:firstLineChars="200"/>
        <w:jc w:val="center"/>
        <w:rPr>
          <w:rFonts w:hint="eastAsia" w:ascii="黑体" w:eastAsia="黑体"/>
          <w:b/>
          <w:szCs w:val="21"/>
        </w:rPr>
      </w:pPr>
    </w:p>
    <w:p>
      <w:pPr>
        <w:spacing w:line="360" w:lineRule="exact"/>
        <w:rPr>
          <w:rFonts w:hint="eastAsia" w:ascii="黑体" w:eastAsia="黑体"/>
          <w:sz w:val="32"/>
          <w:szCs w:val="32"/>
        </w:rPr>
      </w:pPr>
    </w:p>
    <w:p>
      <w:pPr>
        <w:spacing w:line="360" w:lineRule="exact"/>
        <w:rPr>
          <w:rFonts w:hint="eastAsia" w:ascii="黑体" w:eastAsia="黑体"/>
          <w:sz w:val="32"/>
          <w:szCs w:val="32"/>
        </w:rPr>
      </w:pPr>
    </w:p>
    <w:p>
      <w:pPr>
        <w:spacing w:line="360" w:lineRule="exact"/>
        <w:rPr>
          <w:rFonts w:hint="eastAsia" w:ascii="黑体" w:eastAsia="黑体"/>
          <w:sz w:val="32"/>
          <w:szCs w:val="32"/>
        </w:rPr>
      </w:pPr>
    </w:p>
    <w:p>
      <w:pPr>
        <w:spacing w:line="360" w:lineRule="exact"/>
        <w:rPr>
          <w:rFonts w:hint="eastAsia" w:ascii="黑体" w:eastAsia="黑体"/>
          <w:sz w:val="32"/>
          <w:szCs w:val="32"/>
        </w:rPr>
      </w:pPr>
    </w:p>
    <w:p>
      <w:pPr>
        <w:spacing w:line="360" w:lineRule="exact"/>
        <w:rPr>
          <w:rFonts w:hint="eastAsia" w:ascii="黑体" w:eastAsia="黑体"/>
          <w:sz w:val="32"/>
          <w:szCs w:val="32"/>
        </w:rPr>
      </w:pPr>
    </w:p>
    <w:p>
      <w:pPr>
        <w:spacing w:line="360" w:lineRule="exact"/>
        <w:rPr>
          <w:rFonts w:hint="eastAsia" w:ascii="黑体" w:eastAsia="黑体"/>
          <w:sz w:val="32"/>
          <w:szCs w:val="32"/>
        </w:rPr>
      </w:pPr>
    </w:p>
    <w:p>
      <w:pPr>
        <w:spacing w:line="360" w:lineRule="exact"/>
        <w:rPr>
          <w:rFonts w:hint="eastAsia" w:ascii="黑体" w:eastAsia="黑体"/>
          <w:sz w:val="32"/>
          <w:szCs w:val="32"/>
        </w:rPr>
      </w:pPr>
    </w:p>
    <w:p>
      <w:pPr>
        <w:spacing w:line="360" w:lineRule="exact"/>
        <w:rPr>
          <w:rFonts w:hint="eastAsia" w:ascii="黑体" w:eastAsia="黑体"/>
          <w:sz w:val="32"/>
          <w:szCs w:val="32"/>
        </w:rPr>
      </w:pPr>
    </w:p>
    <w:p>
      <w:pPr>
        <w:spacing w:line="360" w:lineRule="exact"/>
        <w:rPr>
          <w:rFonts w:hint="eastAsia" w:ascii="黑体" w:eastAsia="黑体"/>
          <w:sz w:val="32"/>
          <w:szCs w:val="32"/>
        </w:rPr>
      </w:pPr>
    </w:p>
    <w:p>
      <w:pPr>
        <w:spacing w:line="360" w:lineRule="exact"/>
        <w:rPr>
          <w:rFonts w:hint="eastAsia" w:ascii="黑体" w:eastAsia="黑体"/>
          <w:sz w:val="32"/>
          <w:szCs w:val="32"/>
        </w:rPr>
      </w:pPr>
    </w:p>
    <w:p>
      <w:pPr>
        <w:spacing w:line="360" w:lineRule="exact"/>
        <w:jc w:val="center"/>
        <w:rPr>
          <w:rFonts w:hint="eastAsia" w:ascii="黑体" w:eastAsia="黑体"/>
          <w:b/>
          <w:sz w:val="32"/>
          <w:szCs w:val="32"/>
        </w:rPr>
      </w:pPr>
    </w:p>
    <w:p>
      <w:pPr>
        <w:spacing w:line="360" w:lineRule="exact"/>
        <w:jc w:val="center"/>
        <w:rPr>
          <w:rFonts w:hint="eastAsia" w:ascii="黑体" w:eastAsia="黑体"/>
          <w:b/>
          <w:sz w:val="32"/>
          <w:szCs w:val="32"/>
        </w:rPr>
      </w:pPr>
    </w:p>
    <w:p>
      <w:pPr>
        <w:spacing w:line="360" w:lineRule="exact"/>
        <w:jc w:val="center"/>
        <w:rPr>
          <w:rFonts w:hint="eastAsia" w:ascii="黑体" w:eastAsia="黑体"/>
          <w:b/>
          <w:sz w:val="32"/>
          <w:szCs w:val="32"/>
        </w:rPr>
      </w:pPr>
    </w:p>
    <w:p>
      <w:pPr>
        <w:spacing w:line="360" w:lineRule="exact"/>
        <w:jc w:val="center"/>
        <w:rPr>
          <w:rFonts w:hint="eastAsia" w:ascii="黑体" w:eastAsia="黑体"/>
          <w:b/>
          <w:sz w:val="32"/>
          <w:szCs w:val="32"/>
        </w:rPr>
      </w:pPr>
    </w:p>
    <w:p>
      <w:pPr>
        <w:spacing w:line="360" w:lineRule="exact"/>
        <w:rPr>
          <w:rFonts w:hint="eastAsia" w:ascii="黑体" w:eastAsia="黑体"/>
          <w:b/>
          <w:sz w:val="32"/>
          <w:szCs w:val="32"/>
        </w:rPr>
      </w:pPr>
    </w:p>
    <w:p>
      <w:pPr>
        <w:spacing w:line="360" w:lineRule="exact"/>
        <w:jc w:val="center"/>
        <w:rPr>
          <w:rFonts w:hint="eastAsia" w:ascii="黑体" w:eastAsia="黑体"/>
          <w:b/>
          <w:sz w:val="32"/>
          <w:szCs w:val="32"/>
        </w:rPr>
      </w:pPr>
      <w:r>
        <w:rPr>
          <w:rFonts w:hint="eastAsia" w:ascii="黑体" w:eastAsia="黑体"/>
          <w:b/>
          <w:sz w:val="32"/>
          <w:szCs w:val="32"/>
        </w:rPr>
        <w:t>一、</w:t>
      </w:r>
      <w:r>
        <w:rPr>
          <w:rFonts w:hint="eastAsia" w:ascii="黑体" w:hAnsi="宋体" w:eastAsia="黑体"/>
          <w:b/>
          <w:sz w:val="32"/>
          <w:szCs w:val="32"/>
        </w:rPr>
        <w:t>磋商响应声明</w:t>
      </w:r>
    </w:p>
    <w:p>
      <w:pPr>
        <w:adjustRightInd w:val="0"/>
        <w:snapToGrid w:val="0"/>
        <w:spacing w:line="360" w:lineRule="auto"/>
        <w:rPr>
          <w:rFonts w:hint="eastAsia" w:ascii="仿宋_GB2312" w:hAnsi="宋体" w:eastAsia="仿宋_GB2312"/>
          <w:sz w:val="24"/>
        </w:rPr>
      </w:pPr>
    </w:p>
    <w:p>
      <w:pPr>
        <w:adjustRightInd w:val="0"/>
        <w:snapToGrid w:val="0"/>
        <w:spacing w:line="360" w:lineRule="auto"/>
        <w:rPr>
          <w:rFonts w:hint="eastAsia" w:ascii="宋体" w:hAnsi="宋体" w:cs="宋体"/>
          <w:szCs w:val="21"/>
        </w:rPr>
      </w:pPr>
      <w:r>
        <w:rPr>
          <w:rFonts w:hint="eastAsia" w:ascii="宋体" w:hAnsi="宋体" w:cs="宋体"/>
          <w:szCs w:val="21"/>
        </w:rPr>
        <w:t>致</w:t>
      </w:r>
      <w:r>
        <w:rPr>
          <w:rFonts w:hint="eastAsia" w:ascii="宋体" w:hAnsi="宋体" w:cs="宋体"/>
          <w:szCs w:val="21"/>
          <w:u w:val="single"/>
        </w:rPr>
        <w:t xml:space="preserve">            </w:t>
      </w:r>
      <w:r>
        <w:rPr>
          <w:rFonts w:hint="eastAsia" w:ascii="宋体" w:hAnsi="宋体" w:cs="宋体"/>
          <w:szCs w:val="21"/>
        </w:rPr>
        <w:t xml:space="preserve"> (采购人或采购代理机构)：</w:t>
      </w:r>
    </w:p>
    <w:p>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我方已仔细研究了</w:t>
      </w:r>
      <w:r>
        <w:rPr>
          <w:rFonts w:hint="eastAsia" w:ascii="宋体" w:hAnsi="宋体" w:cs="宋体"/>
          <w:szCs w:val="21"/>
          <w:u w:val="single"/>
        </w:rPr>
        <w:t xml:space="preserve">                 (</w:t>
      </w:r>
      <w:r>
        <w:rPr>
          <w:rFonts w:hint="eastAsia" w:ascii="宋体" w:hAnsi="宋体" w:cs="宋体"/>
          <w:szCs w:val="21"/>
        </w:rPr>
        <w:t>项目名称)的竞争性磋商文件（政府采购编号：</w:t>
      </w:r>
      <w:r>
        <w:rPr>
          <w:rFonts w:hint="eastAsia" w:ascii="宋体" w:hAnsi="宋体" w:cs="宋体"/>
          <w:szCs w:val="21"/>
          <w:u w:val="single"/>
        </w:rPr>
        <w:t xml:space="preserve">            </w:t>
      </w:r>
      <w:r>
        <w:rPr>
          <w:rFonts w:hint="eastAsia" w:ascii="宋体" w:hAnsi="宋体" w:cs="宋体"/>
          <w:szCs w:val="21"/>
        </w:rPr>
        <w:t xml:space="preserve"> ；采购代理编号：</w:t>
      </w:r>
      <w:r>
        <w:rPr>
          <w:rFonts w:hint="eastAsia" w:ascii="宋体" w:hAnsi="宋体" w:cs="宋体"/>
          <w:szCs w:val="21"/>
          <w:u w:val="single"/>
        </w:rPr>
        <w:t xml:space="preserve">       </w:t>
      </w:r>
      <w:r>
        <w:rPr>
          <w:rFonts w:hint="eastAsia" w:ascii="宋体" w:hAnsi="宋体" w:cs="宋体"/>
          <w:szCs w:val="21"/>
        </w:rPr>
        <w:t>）的全部内容，知悉参加竞争性磋商的风险，我方承诺接受磋商文件的全部条款且无任何异议。</w:t>
      </w:r>
    </w:p>
    <w:p>
      <w:pPr>
        <w:pStyle w:val="23"/>
        <w:adjustRightInd w:val="0"/>
        <w:snapToGrid w:val="0"/>
        <w:spacing w:line="360" w:lineRule="auto"/>
        <w:ind w:firstLine="420" w:firstLineChars="200"/>
        <w:rPr>
          <w:rFonts w:hint="eastAsia" w:hAnsi="宋体" w:cs="宋体"/>
        </w:rPr>
      </w:pPr>
      <w:r>
        <w:rPr>
          <w:rFonts w:hint="eastAsia" w:hAnsi="宋体" w:cs="宋体"/>
        </w:rPr>
        <w:t>一、我方同意在磋商文件中规定的提交首次响应文件截止时间起</w:t>
      </w:r>
      <w:r>
        <w:rPr>
          <w:rFonts w:hint="eastAsia" w:hAnsi="宋体" w:cs="宋体"/>
          <w:u w:val="single"/>
        </w:rPr>
        <w:t xml:space="preserve"> 90 </w:t>
      </w:r>
      <w:r>
        <w:rPr>
          <w:rFonts w:hint="eastAsia" w:hAnsi="宋体" w:cs="宋体"/>
        </w:rPr>
        <w:t>日内(响应文件有效期)遵守本响应文件中的承诺且在此期限期满之前均具有法律约束力。</w:t>
      </w:r>
    </w:p>
    <w:p>
      <w:pPr>
        <w:pStyle w:val="23"/>
        <w:adjustRightInd w:val="0"/>
        <w:snapToGrid w:val="0"/>
        <w:spacing w:line="360" w:lineRule="auto"/>
        <w:ind w:firstLine="420" w:firstLineChars="200"/>
        <w:rPr>
          <w:rFonts w:hint="eastAsia" w:hAnsi="宋体" w:cs="宋体"/>
        </w:rPr>
      </w:pPr>
      <w:r>
        <w:rPr>
          <w:rFonts w:hint="eastAsia" w:hAnsi="宋体" w:cs="宋体"/>
        </w:rPr>
        <w:t>二、</w:t>
      </w:r>
      <w:r>
        <w:rPr>
          <w:rFonts w:hint="eastAsia" w:hAnsi="宋体" w:cs="宋体"/>
          <w:color w:val="000000"/>
        </w:rPr>
        <w:t>我方提交响应文件正本一份和副本一式</w:t>
      </w:r>
      <w:r>
        <w:rPr>
          <w:rFonts w:hint="eastAsia" w:hAnsi="宋体" w:cs="宋体"/>
          <w:color w:val="000000"/>
          <w:u w:val="single"/>
        </w:rPr>
        <w:t xml:space="preserve">     </w:t>
      </w:r>
      <w:r>
        <w:rPr>
          <w:rFonts w:hint="eastAsia" w:hAnsi="宋体" w:cs="宋体"/>
          <w:color w:val="000000"/>
        </w:rPr>
        <w:t>份，</w:t>
      </w:r>
      <w:r>
        <w:rPr>
          <w:rFonts w:hint="eastAsia" w:hAnsi="宋体" w:cs="宋体"/>
        </w:rPr>
        <w:t>并保证响应文件提供的数据和资料全部内容真实、合法、准确和完整，我们对此负责，并愿承担由此引起的法律责任。</w:t>
      </w:r>
    </w:p>
    <w:p>
      <w:pPr>
        <w:pStyle w:val="23"/>
        <w:adjustRightInd w:val="0"/>
        <w:snapToGrid w:val="0"/>
        <w:spacing w:line="360" w:lineRule="auto"/>
        <w:ind w:firstLine="420" w:firstLineChars="200"/>
        <w:rPr>
          <w:rFonts w:hint="eastAsia" w:hAnsi="宋体" w:cs="宋体"/>
        </w:rPr>
      </w:pPr>
      <w:r>
        <w:rPr>
          <w:rFonts w:hint="eastAsia" w:hAnsi="宋体" w:cs="宋体"/>
        </w:rPr>
        <w:t>三、我方愿意向贵方提供任何与本项采购有关的数据、情况和技术资料。若贵方需要，我方愿意提供我方作出的一切承诺的证明资料。</w:t>
      </w:r>
    </w:p>
    <w:p>
      <w:pPr>
        <w:pStyle w:val="23"/>
        <w:adjustRightInd w:val="0"/>
        <w:snapToGrid w:val="0"/>
        <w:spacing w:line="360" w:lineRule="auto"/>
        <w:ind w:firstLine="420" w:firstLineChars="200"/>
        <w:rPr>
          <w:rFonts w:hint="eastAsia" w:hAnsi="宋体" w:cs="宋体"/>
        </w:rPr>
      </w:pPr>
      <w:r>
        <w:rPr>
          <w:rFonts w:hint="eastAsia" w:hAnsi="宋体" w:cs="宋体"/>
        </w:rPr>
        <w:t>四、我方愿意按磋商文件规定和磋商小组要求重新提交响应文件。</w:t>
      </w:r>
    </w:p>
    <w:p>
      <w:pPr>
        <w:pStyle w:val="23"/>
        <w:adjustRightInd w:val="0"/>
        <w:snapToGrid w:val="0"/>
        <w:spacing w:line="360" w:lineRule="auto"/>
        <w:ind w:firstLine="420" w:firstLineChars="200"/>
        <w:rPr>
          <w:rFonts w:hint="eastAsia" w:hAnsi="宋体" w:cs="宋体"/>
          <w:spacing w:val="-10"/>
        </w:rPr>
      </w:pPr>
      <w:r>
        <w:rPr>
          <w:rFonts w:hint="eastAsia" w:hAnsi="宋体" w:cs="宋体"/>
        </w:rPr>
        <w:t>五、我方承诺遵守《中华人民共和国政府采购法》的有关规定</w:t>
      </w:r>
      <w:r>
        <w:rPr>
          <w:rFonts w:hint="eastAsia" w:hAnsi="宋体" w:cs="宋体"/>
          <w:spacing w:val="-10"/>
        </w:rPr>
        <w:t>，保证在获得成交资格后，按照磋商文件确定的事项签订政府采购合同，履行双方所签订的合同，并承担合同规定的责任和义务。</w:t>
      </w:r>
    </w:p>
    <w:p>
      <w:pPr>
        <w:pStyle w:val="23"/>
        <w:adjustRightInd w:val="0"/>
        <w:snapToGrid w:val="0"/>
        <w:spacing w:line="360" w:lineRule="auto"/>
        <w:ind w:firstLine="420" w:firstLineChars="200"/>
        <w:rPr>
          <w:rFonts w:hint="eastAsia" w:hAnsi="宋体" w:cs="宋体"/>
        </w:rPr>
      </w:pPr>
      <w:r>
        <w:rPr>
          <w:rFonts w:hint="eastAsia" w:hAnsi="宋体" w:cs="宋体"/>
        </w:rPr>
        <w:t xml:space="preserve">六、我方在此声明： </w:t>
      </w:r>
    </w:p>
    <w:p>
      <w:pPr>
        <w:pStyle w:val="23"/>
        <w:adjustRightInd w:val="0"/>
        <w:snapToGrid w:val="0"/>
        <w:spacing w:line="360" w:lineRule="auto"/>
        <w:ind w:firstLine="420" w:firstLineChars="200"/>
        <w:rPr>
          <w:rFonts w:hint="eastAsia" w:hAnsi="宋体" w:cs="宋体"/>
        </w:rPr>
      </w:pPr>
      <w:r>
        <w:rPr>
          <w:rFonts w:hint="eastAsia" w:hAnsi="宋体" w:cs="宋体"/>
        </w:rPr>
        <w:t>（一）我方与采购人或采购代理机构不存在隶属关系或者其他利害关系。</w:t>
      </w:r>
    </w:p>
    <w:p>
      <w:pPr>
        <w:pStyle w:val="23"/>
        <w:adjustRightInd w:val="0"/>
        <w:snapToGrid w:val="0"/>
        <w:spacing w:line="360" w:lineRule="auto"/>
        <w:ind w:firstLine="420" w:firstLineChars="200"/>
        <w:rPr>
          <w:rFonts w:hint="eastAsia" w:hAnsi="宋体" w:cs="宋体"/>
        </w:rPr>
      </w:pPr>
      <w:r>
        <w:rPr>
          <w:rFonts w:hint="eastAsia" w:hAnsi="宋体" w:cs="宋体"/>
        </w:rPr>
        <w:t>（二）我方与参加本项目的其他供应商不存在直接控股、管理关系，或者与其他供应商法定代表人（或者负责人）为同一人。</w:t>
      </w:r>
    </w:p>
    <w:p>
      <w:pPr>
        <w:pStyle w:val="23"/>
        <w:adjustRightInd w:val="0"/>
        <w:snapToGrid w:val="0"/>
        <w:spacing w:line="360" w:lineRule="auto"/>
        <w:ind w:firstLine="420" w:firstLineChars="200"/>
        <w:rPr>
          <w:rFonts w:hint="eastAsia" w:hAnsi="宋体" w:cs="宋体"/>
        </w:rPr>
      </w:pPr>
      <w:r>
        <w:rPr>
          <w:rFonts w:hint="eastAsia" w:hAnsi="宋体" w:cs="宋体"/>
        </w:rPr>
        <w:t>（三）我方未为本项目前期准备提供设计或咨询服务。</w:t>
      </w:r>
    </w:p>
    <w:p>
      <w:pPr>
        <w:pStyle w:val="23"/>
        <w:adjustRightInd w:val="0"/>
        <w:snapToGrid w:val="0"/>
        <w:spacing w:line="360" w:lineRule="auto"/>
        <w:ind w:firstLine="420" w:firstLineChars="200"/>
        <w:rPr>
          <w:rFonts w:hint="eastAsia" w:hAnsi="宋体" w:cs="宋体"/>
        </w:rPr>
      </w:pPr>
      <w:r>
        <w:rPr>
          <w:rFonts w:hint="eastAsia" w:hAnsi="宋体" w:cs="宋体"/>
        </w:rPr>
        <w:t>（四）我方承诺（承诺期：成立三年以上的，为提交首次响应文件截止时间前三年内；成立不足三年的，为实际时间）：</w:t>
      </w:r>
    </w:p>
    <w:p>
      <w:pPr>
        <w:pStyle w:val="23"/>
        <w:adjustRightInd w:val="0"/>
        <w:snapToGrid w:val="0"/>
        <w:spacing w:line="360" w:lineRule="auto"/>
        <w:ind w:firstLine="420" w:firstLineChars="200"/>
        <w:rPr>
          <w:rFonts w:hint="eastAsia" w:hAnsi="宋体" w:cs="宋体"/>
        </w:rPr>
      </w:pPr>
      <w:r>
        <w:rPr>
          <w:rFonts w:hint="eastAsia" w:hAnsi="宋体" w:cs="宋体"/>
        </w:rPr>
        <w:t>1、我方依法缴纳了各项税费及各项社会保障资金，没有偷税、漏税及欠缴行为。</w:t>
      </w:r>
    </w:p>
    <w:p>
      <w:pPr>
        <w:pStyle w:val="23"/>
        <w:adjustRightInd w:val="0"/>
        <w:snapToGrid w:val="0"/>
        <w:spacing w:line="360" w:lineRule="auto"/>
        <w:ind w:firstLine="420" w:firstLineChars="200"/>
        <w:rPr>
          <w:rFonts w:hint="eastAsia" w:hAnsi="宋体" w:cs="宋体"/>
        </w:rPr>
      </w:pPr>
      <w:r>
        <w:rPr>
          <w:rFonts w:hint="eastAsia" w:hAnsi="宋体" w:cs="宋体"/>
        </w:rPr>
        <w:t>2、我方在经营活动中没有存在下列重大违法记录：</w:t>
      </w:r>
    </w:p>
    <w:p>
      <w:pPr>
        <w:pStyle w:val="23"/>
        <w:adjustRightInd w:val="0"/>
        <w:snapToGrid w:val="0"/>
        <w:spacing w:line="360" w:lineRule="auto"/>
        <w:ind w:firstLine="420" w:firstLineChars="200"/>
        <w:rPr>
          <w:rFonts w:hint="eastAsia" w:hAnsi="宋体" w:cs="宋体"/>
        </w:rPr>
      </w:pPr>
      <w:r>
        <w:rPr>
          <w:rFonts w:hint="eastAsia" w:hAnsi="宋体" w:cs="宋体"/>
        </w:rPr>
        <w:t>(1)受到刑事处罚；</w:t>
      </w:r>
    </w:p>
    <w:p>
      <w:pPr>
        <w:pStyle w:val="23"/>
        <w:adjustRightInd w:val="0"/>
        <w:snapToGrid w:val="0"/>
        <w:spacing w:line="360" w:lineRule="auto"/>
        <w:ind w:firstLine="420" w:firstLineChars="200"/>
        <w:rPr>
          <w:rFonts w:hint="eastAsia" w:hAnsi="宋体" w:cs="宋体"/>
        </w:rPr>
      </w:pPr>
      <w:r>
        <w:rPr>
          <w:rFonts w:hint="eastAsia" w:hAnsi="宋体" w:cs="宋体"/>
        </w:rPr>
        <w:t>(2)受到三万元以上的罚款、责令停产停业、在一至三年内禁止参加政府采购活动、暂扣或者吊销许可证、暂扣或者吊销执照的行政处罚。</w:t>
      </w:r>
    </w:p>
    <w:p>
      <w:pPr>
        <w:adjustRightInd w:val="0"/>
        <w:snapToGrid w:val="0"/>
        <w:spacing w:line="360" w:lineRule="auto"/>
        <w:ind w:right="24"/>
        <w:rPr>
          <w:rFonts w:hint="eastAsia" w:ascii="宋体" w:hAnsi="宋体" w:cs="宋体"/>
          <w:szCs w:val="21"/>
        </w:rPr>
      </w:pPr>
      <w:r>
        <w:rPr>
          <w:rFonts w:hint="eastAsia" w:ascii="宋体" w:hAnsi="宋体" w:cs="宋体"/>
          <w:bCs/>
          <w:szCs w:val="21"/>
        </w:rPr>
        <w:t>附件1：</w:t>
      </w:r>
      <w:r>
        <w:rPr>
          <w:rFonts w:hint="eastAsia" w:ascii="宋体" w:hAnsi="宋体" w:cs="宋体"/>
          <w:szCs w:val="21"/>
        </w:rPr>
        <w:t>法定代表人身份证明</w:t>
      </w:r>
    </w:p>
    <w:p>
      <w:pPr>
        <w:adjustRightInd w:val="0"/>
        <w:snapToGrid w:val="0"/>
        <w:spacing w:line="360" w:lineRule="auto"/>
        <w:ind w:right="24"/>
        <w:rPr>
          <w:rFonts w:hint="eastAsia" w:ascii="宋体" w:hAnsi="宋体" w:cs="宋体"/>
          <w:szCs w:val="21"/>
        </w:rPr>
      </w:pPr>
      <w:r>
        <w:rPr>
          <w:rFonts w:hint="eastAsia" w:ascii="宋体" w:hAnsi="宋体" w:cs="宋体"/>
          <w:bCs/>
          <w:szCs w:val="21"/>
        </w:rPr>
        <w:t>附件2</w:t>
      </w:r>
      <w:r>
        <w:rPr>
          <w:rFonts w:hint="eastAsia" w:ascii="宋体" w:hAnsi="宋体" w:cs="宋体"/>
          <w:szCs w:val="21"/>
        </w:rPr>
        <w:t>：法定代表人授权书</w:t>
      </w:r>
    </w:p>
    <w:p>
      <w:pPr>
        <w:pStyle w:val="23"/>
        <w:adjustRightInd w:val="0"/>
        <w:snapToGrid w:val="0"/>
        <w:spacing w:line="360" w:lineRule="auto"/>
        <w:rPr>
          <w:rFonts w:hint="eastAsia" w:hAnsi="宋体" w:cs="宋体"/>
        </w:rPr>
      </w:pPr>
    </w:p>
    <w:p>
      <w:pPr>
        <w:pStyle w:val="23"/>
        <w:adjustRightInd w:val="0"/>
        <w:snapToGrid w:val="0"/>
        <w:spacing w:line="360" w:lineRule="auto"/>
        <w:rPr>
          <w:rFonts w:hint="eastAsia" w:hAnsi="宋体" w:cs="宋体"/>
        </w:rPr>
      </w:pPr>
      <w:r>
        <w:rPr>
          <w:rFonts w:hint="eastAsia" w:hAnsi="宋体" w:cs="宋体"/>
        </w:rPr>
        <w:t>供应商名称（盖单位公章）：</w:t>
      </w:r>
    </w:p>
    <w:p>
      <w:pPr>
        <w:adjustRightInd w:val="0"/>
        <w:snapToGrid w:val="0"/>
        <w:spacing w:line="360" w:lineRule="auto"/>
        <w:rPr>
          <w:rFonts w:hint="eastAsia" w:ascii="宋体" w:hAnsi="宋体" w:cs="宋体"/>
          <w:szCs w:val="21"/>
        </w:rPr>
      </w:pPr>
      <w:r>
        <w:rPr>
          <w:rFonts w:hint="eastAsia" w:ascii="宋体" w:hAnsi="宋体" w:cs="宋体"/>
          <w:szCs w:val="21"/>
        </w:rPr>
        <w:t>法定代表人或其委托代理人 (盖章或签字)：</w:t>
      </w:r>
      <w:r>
        <w:rPr>
          <w:rFonts w:hint="eastAsia" w:ascii="宋体" w:hAnsi="宋体" w:cs="宋体"/>
          <w:szCs w:val="21"/>
          <w:u w:val="single"/>
        </w:rPr>
        <w:t xml:space="preserve">            </w:t>
      </w:r>
    </w:p>
    <w:p>
      <w:pPr>
        <w:adjustRightInd w:val="0"/>
        <w:snapToGrid w:val="0"/>
        <w:spacing w:line="360" w:lineRule="auto"/>
        <w:ind w:right="24"/>
        <w:jc w:val="left"/>
        <w:rPr>
          <w:rFonts w:hint="eastAsia" w:ascii="宋体" w:hAnsi="宋体"/>
          <w:sz w:val="24"/>
        </w:rPr>
      </w:pPr>
      <w:r>
        <w:rPr>
          <w:rFonts w:hint="eastAsia" w:ascii="宋体" w:hAnsi="宋体" w:cs="宋体"/>
          <w:szCs w:val="21"/>
        </w:rPr>
        <w:t>日     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r>
        <w:rPr>
          <w:rFonts w:hint="eastAsia" w:ascii="宋体" w:hAnsi="宋体" w:cs="宋体"/>
          <w:bCs/>
          <w:szCs w:val="21"/>
        </w:rPr>
        <w:br w:type="page"/>
      </w:r>
      <w:r>
        <w:rPr>
          <w:rFonts w:hint="eastAsia" w:ascii="宋体" w:hAnsi="宋体"/>
          <w:szCs w:val="21"/>
        </w:rPr>
        <w:t>附件1：</w:t>
      </w:r>
    </w:p>
    <w:p>
      <w:pPr>
        <w:adjustRightInd w:val="0"/>
        <w:snapToGrid w:val="0"/>
        <w:spacing w:line="360" w:lineRule="auto"/>
        <w:ind w:right="24"/>
        <w:jc w:val="center"/>
        <w:rPr>
          <w:rFonts w:hint="eastAsia" w:ascii="黑体" w:hAnsi="黑体" w:eastAsia="黑体" w:cs="黑体"/>
          <w:sz w:val="32"/>
          <w:szCs w:val="32"/>
        </w:rPr>
      </w:pPr>
      <w:r>
        <w:rPr>
          <w:rFonts w:hint="eastAsia" w:ascii="黑体" w:hAnsi="黑体" w:eastAsia="黑体" w:cs="黑体"/>
          <w:sz w:val="32"/>
          <w:szCs w:val="32"/>
        </w:rPr>
        <w:t>法定代表人身份证明</w:t>
      </w:r>
    </w:p>
    <w:p>
      <w:pPr>
        <w:snapToGrid w:val="0"/>
        <w:spacing w:line="480" w:lineRule="auto"/>
        <w:rPr>
          <w:rFonts w:hint="eastAsia" w:ascii="宋体" w:hAnsi="宋体"/>
          <w:szCs w:val="21"/>
        </w:rPr>
      </w:pPr>
    </w:p>
    <w:p>
      <w:pPr>
        <w:autoSpaceDE w:val="0"/>
        <w:autoSpaceDN w:val="0"/>
        <w:adjustRightInd w:val="0"/>
        <w:snapToGrid w:val="0"/>
        <w:spacing w:beforeLines="50" w:line="360" w:lineRule="auto"/>
        <w:jc w:val="left"/>
        <w:rPr>
          <w:rFonts w:hint="eastAsia" w:ascii="宋体" w:hAnsi="宋体" w:cs="宋体"/>
          <w:kern w:val="0"/>
          <w:szCs w:val="21"/>
        </w:rPr>
      </w:pPr>
      <w:r>
        <w:rPr>
          <w:rFonts w:hint="eastAsia" w:ascii="宋体" w:hAnsi="宋体"/>
          <w:szCs w:val="21"/>
        </w:rPr>
        <w:t>供应商</w:t>
      </w:r>
      <w:r>
        <w:rPr>
          <w:rFonts w:hint="eastAsia" w:ascii="宋体" w:hAnsi="宋体" w:cs="宋体"/>
          <w:kern w:val="0"/>
          <w:szCs w:val="21"/>
        </w:rPr>
        <w:t>名称：</w:t>
      </w:r>
      <w:r>
        <w:rPr>
          <w:rFonts w:hint="eastAsia" w:ascii="宋体" w:hAnsi="宋体" w:cs="宋体"/>
          <w:kern w:val="0"/>
          <w:szCs w:val="21"/>
          <w:u w:val="single"/>
        </w:rPr>
        <w:t xml:space="preserve">                  </w:t>
      </w:r>
      <w:r>
        <w:rPr>
          <w:rFonts w:hint="eastAsia" w:ascii="宋体" w:hAnsi="宋体" w:cs="宋体"/>
          <w:kern w:val="0"/>
          <w:szCs w:val="21"/>
        </w:rPr>
        <w:t xml:space="preserve"> </w:t>
      </w:r>
    </w:p>
    <w:p>
      <w:pPr>
        <w:autoSpaceDE w:val="0"/>
        <w:autoSpaceDN w:val="0"/>
        <w:adjustRightInd w:val="0"/>
        <w:snapToGrid w:val="0"/>
        <w:spacing w:beforeLines="50" w:line="360" w:lineRule="auto"/>
        <w:jc w:val="left"/>
        <w:rPr>
          <w:rFonts w:hint="eastAsia" w:ascii="宋体" w:hAnsi="宋体" w:cs="宋体"/>
          <w:kern w:val="0"/>
          <w:szCs w:val="21"/>
        </w:rPr>
      </w:pPr>
      <w:r>
        <w:rPr>
          <w:rFonts w:hint="eastAsia" w:ascii="宋体" w:hAnsi="宋体" w:cs="宋体"/>
          <w:kern w:val="0"/>
          <w:szCs w:val="21"/>
        </w:rPr>
        <w:t>注册号：</w:t>
      </w:r>
      <w:r>
        <w:rPr>
          <w:rFonts w:hint="eastAsia" w:ascii="宋体" w:hAnsi="宋体" w:cs="宋体"/>
          <w:kern w:val="0"/>
          <w:szCs w:val="21"/>
          <w:u w:val="single"/>
        </w:rPr>
        <w:t xml:space="preserve">                  </w:t>
      </w:r>
    </w:p>
    <w:p>
      <w:pPr>
        <w:autoSpaceDE w:val="0"/>
        <w:autoSpaceDN w:val="0"/>
        <w:adjustRightInd w:val="0"/>
        <w:snapToGrid w:val="0"/>
        <w:spacing w:beforeLines="50" w:line="360" w:lineRule="auto"/>
        <w:jc w:val="left"/>
        <w:rPr>
          <w:rFonts w:hint="eastAsia" w:ascii="宋体" w:hAnsi="宋体" w:cs="宋体"/>
          <w:kern w:val="0"/>
          <w:szCs w:val="21"/>
        </w:rPr>
      </w:pPr>
      <w:r>
        <w:rPr>
          <w:rFonts w:hint="eastAsia" w:ascii="宋体" w:hAnsi="宋体" w:cs="宋体"/>
          <w:kern w:val="0"/>
          <w:szCs w:val="21"/>
        </w:rPr>
        <w:t>注册地址：</w:t>
      </w:r>
      <w:r>
        <w:rPr>
          <w:rFonts w:hint="eastAsia" w:ascii="宋体" w:hAnsi="宋体" w:cs="宋体"/>
          <w:kern w:val="0"/>
          <w:szCs w:val="21"/>
          <w:u w:val="single"/>
        </w:rPr>
        <w:t xml:space="preserve">                                    </w:t>
      </w:r>
    </w:p>
    <w:p>
      <w:pPr>
        <w:autoSpaceDE w:val="0"/>
        <w:autoSpaceDN w:val="0"/>
        <w:adjustRightInd w:val="0"/>
        <w:snapToGrid w:val="0"/>
        <w:spacing w:beforeLines="50" w:line="360" w:lineRule="auto"/>
        <w:jc w:val="left"/>
        <w:rPr>
          <w:rFonts w:hint="eastAsia" w:ascii="宋体" w:hAnsi="宋体" w:cs="宋体"/>
          <w:kern w:val="0"/>
          <w:szCs w:val="21"/>
        </w:rPr>
      </w:pPr>
      <w:r>
        <w:rPr>
          <w:rFonts w:hint="eastAsia" w:ascii="宋体" w:hAnsi="宋体" w:cs="宋体"/>
          <w:kern w:val="0"/>
          <w:szCs w:val="21"/>
        </w:rPr>
        <w:t xml:space="preserve">成立时间： </w:t>
      </w:r>
      <w:r>
        <w:rPr>
          <w:rFonts w:hint="eastAsia" w:ascii="宋体" w:hAnsi="宋体" w:cs="宋体"/>
          <w:kern w:val="0"/>
          <w:szCs w:val="21"/>
          <w:u w:val="single"/>
        </w:rPr>
        <w:t xml:space="preserve">       </w:t>
      </w:r>
      <w:r>
        <w:rPr>
          <w:rFonts w:hint="eastAsia" w:ascii="宋体" w:hAnsi="宋体" w:cs="宋体"/>
          <w:kern w:val="0"/>
          <w:szCs w:val="21"/>
        </w:rPr>
        <w:t xml:space="preserve">年 </w:t>
      </w:r>
      <w:r>
        <w:rPr>
          <w:rFonts w:hint="eastAsia" w:ascii="宋体" w:hAnsi="宋体" w:cs="宋体"/>
          <w:kern w:val="0"/>
          <w:szCs w:val="21"/>
          <w:u w:val="single"/>
        </w:rPr>
        <w:t xml:space="preserve">     </w:t>
      </w:r>
      <w:r>
        <w:rPr>
          <w:rFonts w:hint="eastAsia" w:ascii="宋体" w:hAnsi="宋体" w:cs="宋体"/>
          <w:kern w:val="0"/>
          <w:szCs w:val="21"/>
        </w:rPr>
        <w:t>月</w:t>
      </w:r>
      <w:r>
        <w:rPr>
          <w:rFonts w:hint="eastAsia" w:ascii="宋体" w:hAnsi="宋体" w:cs="宋体"/>
          <w:kern w:val="0"/>
          <w:szCs w:val="21"/>
          <w:u w:val="single"/>
        </w:rPr>
        <w:t xml:space="preserve">    </w:t>
      </w:r>
      <w:r>
        <w:rPr>
          <w:rFonts w:hint="eastAsia" w:ascii="宋体" w:hAnsi="宋体" w:cs="宋体"/>
          <w:kern w:val="0"/>
          <w:szCs w:val="21"/>
        </w:rPr>
        <w:t xml:space="preserve"> 日</w:t>
      </w:r>
    </w:p>
    <w:p>
      <w:pPr>
        <w:autoSpaceDE w:val="0"/>
        <w:autoSpaceDN w:val="0"/>
        <w:adjustRightInd w:val="0"/>
        <w:snapToGrid w:val="0"/>
        <w:spacing w:beforeLines="50" w:line="360" w:lineRule="auto"/>
        <w:jc w:val="left"/>
        <w:rPr>
          <w:rFonts w:hint="eastAsia" w:ascii="宋体" w:hAnsi="宋体" w:cs="宋体"/>
          <w:kern w:val="0"/>
          <w:szCs w:val="21"/>
          <w:u w:val="single"/>
        </w:rPr>
      </w:pPr>
      <w:r>
        <w:rPr>
          <w:rFonts w:hint="eastAsia" w:ascii="宋体" w:hAnsi="宋体" w:cs="宋体"/>
          <w:kern w:val="0"/>
          <w:szCs w:val="21"/>
        </w:rPr>
        <w:t>经营期限：</w:t>
      </w:r>
      <w:r>
        <w:rPr>
          <w:rFonts w:hint="eastAsia" w:ascii="宋体" w:hAnsi="宋体" w:cs="宋体"/>
          <w:kern w:val="0"/>
          <w:szCs w:val="21"/>
          <w:u w:val="single"/>
        </w:rPr>
        <w:t xml:space="preserve">                  </w:t>
      </w:r>
    </w:p>
    <w:p>
      <w:pPr>
        <w:autoSpaceDE w:val="0"/>
        <w:autoSpaceDN w:val="0"/>
        <w:adjustRightInd w:val="0"/>
        <w:snapToGrid w:val="0"/>
        <w:spacing w:beforeLines="50" w:line="360" w:lineRule="auto"/>
        <w:jc w:val="left"/>
        <w:rPr>
          <w:rFonts w:hint="eastAsia" w:ascii="宋体" w:hAnsi="宋体" w:cs="宋体"/>
          <w:kern w:val="0"/>
          <w:szCs w:val="21"/>
          <w:u w:val="single"/>
        </w:rPr>
      </w:pPr>
      <w:r>
        <w:rPr>
          <w:rFonts w:hint="eastAsia" w:ascii="宋体" w:hAnsi="宋体" w:cs="宋体"/>
          <w:kern w:val="0"/>
          <w:szCs w:val="21"/>
        </w:rPr>
        <w:t>经营范围：主营：</w:t>
      </w:r>
      <w:r>
        <w:rPr>
          <w:rFonts w:hint="eastAsia" w:ascii="宋体" w:hAnsi="宋体" w:cs="宋体"/>
          <w:kern w:val="0"/>
          <w:szCs w:val="21"/>
          <w:u w:val="single"/>
        </w:rPr>
        <w:t xml:space="preserve">              </w:t>
      </w:r>
      <w:r>
        <w:rPr>
          <w:rFonts w:hint="eastAsia" w:ascii="宋体" w:hAnsi="宋体" w:cs="宋体"/>
          <w:kern w:val="0"/>
          <w:szCs w:val="21"/>
        </w:rPr>
        <w:t xml:space="preserve"> ；兼营：</w:t>
      </w:r>
      <w:r>
        <w:rPr>
          <w:rFonts w:hint="eastAsia" w:ascii="宋体" w:hAnsi="宋体" w:cs="宋体"/>
          <w:kern w:val="0"/>
          <w:szCs w:val="21"/>
          <w:u w:val="single"/>
        </w:rPr>
        <w:t xml:space="preserve">              </w:t>
      </w:r>
    </w:p>
    <w:p>
      <w:pPr>
        <w:autoSpaceDE w:val="0"/>
        <w:autoSpaceDN w:val="0"/>
        <w:adjustRightInd w:val="0"/>
        <w:snapToGrid w:val="0"/>
        <w:spacing w:beforeLines="50" w:line="360" w:lineRule="auto"/>
        <w:jc w:val="left"/>
        <w:rPr>
          <w:rFonts w:hint="eastAsia" w:ascii="宋体" w:hAnsi="宋体" w:cs="宋体"/>
          <w:kern w:val="0"/>
          <w:szCs w:val="21"/>
        </w:rPr>
      </w:pPr>
      <w:r>
        <w:rPr>
          <w:rFonts w:hint="eastAsia" w:ascii="宋体" w:hAnsi="宋体" w:cs="宋体"/>
          <w:kern w:val="0"/>
          <w:szCs w:val="21"/>
        </w:rPr>
        <w:t>姓名：</w:t>
      </w:r>
      <w:r>
        <w:rPr>
          <w:rFonts w:hint="eastAsia" w:ascii="宋体" w:hAnsi="宋体" w:cs="宋体"/>
          <w:kern w:val="0"/>
          <w:szCs w:val="21"/>
          <w:u w:val="single"/>
        </w:rPr>
        <w:t xml:space="preserve">         </w:t>
      </w:r>
      <w:r>
        <w:rPr>
          <w:rFonts w:hint="eastAsia" w:ascii="宋体" w:hAnsi="宋体" w:cs="宋体"/>
          <w:kern w:val="0"/>
          <w:szCs w:val="21"/>
        </w:rPr>
        <w:t xml:space="preserve"> 性别：</w:t>
      </w:r>
      <w:r>
        <w:rPr>
          <w:rFonts w:hint="eastAsia" w:ascii="宋体" w:hAnsi="宋体" w:cs="宋体"/>
          <w:kern w:val="0"/>
          <w:szCs w:val="21"/>
          <w:u w:val="single"/>
        </w:rPr>
        <w:t xml:space="preserve">      </w:t>
      </w:r>
      <w:r>
        <w:rPr>
          <w:rFonts w:hint="eastAsia" w:ascii="宋体" w:hAnsi="宋体" w:cs="宋体"/>
          <w:kern w:val="0"/>
          <w:szCs w:val="21"/>
        </w:rPr>
        <w:t xml:space="preserve"> 年龄：</w:t>
      </w:r>
      <w:r>
        <w:rPr>
          <w:rFonts w:hint="eastAsia" w:ascii="宋体" w:hAnsi="宋体" w:cs="宋体"/>
          <w:kern w:val="0"/>
          <w:szCs w:val="21"/>
          <w:u w:val="single"/>
        </w:rPr>
        <w:t xml:space="preserve">         </w:t>
      </w:r>
      <w:r>
        <w:rPr>
          <w:rFonts w:hint="eastAsia" w:ascii="宋体" w:hAnsi="宋体" w:cs="宋体"/>
          <w:kern w:val="0"/>
          <w:szCs w:val="21"/>
        </w:rPr>
        <w:t xml:space="preserve"> 系</w:t>
      </w:r>
      <w:r>
        <w:rPr>
          <w:rFonts w:hint="eastAsia" w:ascii="宋体" w:hAnsi="宋体" w:cs="宋体"/>
          <w:kern w:val="0"/>
          <w:szCs w:val="21"/>
          <w:u w:val="single"/>
        </w:rPr>
        <w:t xml:space="preserve">      </w:t>
      </w:r>
      <w:r>
        <w:rPr>
          <w:rFonts w:hint="eastAsia" w:ascii="宋体" w:hAnsi="宋体" w:cs="宋体"/>
          <w:kern w:val="0"/>
          <w:szCs w:val="21"/>
        </w:rPr>
        <w:t>（</w:t>
      </w:r>
      <w:r>
        <w:rPr>
          <w:rFonts w:hint="eastAsia" w:ascii="宋体" w:hAnsi="宋体"/>
          <w:szCs w:val="21"/>
        </w:rPr>
        <w:t>供应商</w:t>
      </w:r>
      <w:r>
        <w:rPr>
          <w:rFonts w:hint="eastAsia" w:ascii="宋体" w:hAnsi="宋体" w:cs="宋体"/>
          <w:kern w:val="0"/>
          <w:szCs w:val="21"/>
        </w:rPr>
        <w:t>名称）的法定代表人。</w:t>
      </w:r>
    </w:p>
    <w:p>
      <w:pPr>
        <w:autoSpaceDE w:val="0"/>
        <w:autoSpaceDN w:val="0"/>
        <w:adjustRightInd w:val="0"/>
        <w:snapToGrid w:val="0"/>
        <w:spacing w:beforeLines="50" w:line="360" w:lineRule="auto"/>
        <w:jc w:val="left"/>
        <w:rPr>
          <w:rFonts w:hint="eastAsia" w:ascii="宋体" w:hAnsi="宋体" w:cs="宋体"/>
          <w:kern w:val="0"/>
          <w:szCs w:val="21"/>
        </w:rPr>
      </w:pPr>
      <w:r>
        <w:rPr>
          <w:rFonts w:hint="eastAsia" w:ascii="宋体" w:hAnsi="宋体" w:cs="宋体"/>
          <w:kern w:val="0"/>
          <w:szCs w:val="21"/>
        </w:rPr>
        <w:t>特此证明。</w:t>
      </w:r>
    </w:p>
    <w:p>
      <w:pPr>
        <w:autoSpaceDE w:val="0"/>
        <w:autoSpaceDN w:val="0"/>
        <w:adjustRightInd w:val="0"/>
        <w:snapToGrid w:val="0"/>
        <w:spacing w:beforeLines="50" w:line="360" w:lineRule="auto"/>
        <w:jc w:val="left"/>
        <w:rPr>
          <w:rFonts w:hint="eastAsia" w:ascii="宋体" w:hAnsi="宋体" w:cs="宋体"/>
          <w:kern w:val="0"/>
          <w:szCs w:val="21"/>
        </w:rPr>
      </w:pPr>
      <w:r>
        <w:rPr>
          <w:rFonts w:hint="eastAsia" w:ascii="宋体" w:hAnsi="宋体"/>
          <w:szCs w:val="21"/>
        </w:rPr>
        <w:t>附：法定代表人身份证复印件</w:t>
      </w:r>
    </w:p>
    <w:tbl>
      <w:tblPr>
        <w:tblStyle w:val="54"/>
        <w:tblpPr w:leftFromText="180" w:rightFromText="180" w:vertAnchor="text" w:horzAnchor="margin" w:tblpY="32"/>
        <w:tblW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87"/>
        <w:gridCol w:w="45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3" w:hRule="atLeast"/>
        </w:trPr>
        <w:tc>
          <w:tcPr>
            <w:tcW w:w="4587" w:type="dxa"/>
            <w:vAlign w:val="center"/>
          </w:tcPr>
          <w:p>
            <w:pPr>
              <w:snapToGrid w:val="0"/>
              <w:jc w:val="center"/>
              <w:rPr>
                <w:rFonts w:hint="eastAsia" w:ascii="宋体" w:hAnsi="宋体"/>
                <w:szCs w:val="21"/>
              </w:rPr>
            </w:pPr>
            <w:r>
              <w:rPr>
                <w:rFonts w:hint="eastAsia" w:ascii="宋体" w:hAnsi="宋体"/>
                <w:szCs w:val="21"/>
              </w:rPr>
              <w:t>身份证复印件正面</w:t>
            </w:r>
          </w:p>
        </w:tc>
        <w:tc>
          <w:tcPr>
            <w:tcW w:w="4587" w:type="dxa"/>
            <w:vAlign w:val="center"/>
          </w:tcPr>
          <w:p>
            <w:pPr>
              <w:snapToGrid w:val="0"/>
              <w:jc w:val="center"/>
              <w:rPr>
                <w:rFonts w:hint="eastAsia" w:ascii="宋体" w:hAnsi="宋体"/>
                <w:szCs w:val="21"/>
              </w:rPr>
            </w:pPr>
            <w:r>
              <w:rPr>
                <w:rFonts w:hint="eastAsia" w:ascii="宋体" w:hAnsi="宋体"/>
                <w:szCs w:val="21"/>
              </w:rPr>
              <w:t>身份证复印件反面</w:t>
            </w:r>
          </w:p>
        </w:tc>
      </w:tr>
    </w:tbl>
    <w:p>
      <w:pPr>
        <w:adjustRightInd w:val="0"/>
        <w:snapToGrid w:val="0"/>
        <w:spacing w:line="360" w:lineRule="auto"/>
        <w:rPr>
          <w:rFonts w:hint="eastAsia" w:ascii="宋体" w:hAnsi="宋体"/>
          <w:szCs w:val="21"/>
        </w:rPr>
      </w:pPr>
    </w:p>
    <w:p>
      <w:pPr>
        <w:adjustRightInd w:val="0"/>
        <w:snapToGrid w:val="0"/>
        <w:spacing w:line="360" w:lineRule="auto"/>
        <w:ind w:right="420"/>
        <w:rPr>
          <w:rFonts w:hint="eastAsia" w:ascii="宋体" w:hAnsi="宋体"/>
          <w:szCs w:val="21"/>
        </w:rPr>
      </w:pPr>
      <w:r>
        <w:rPr>
          <w:rFonts w:hint="eastAsia" w:ascii="宋体" w:hAnsi="宋体"/>
          <w:szCs w:val="21"/>
        </w:rPr>
        <w:t>供应商名称（盖单位章）：</w:t>
      </w:r>
    </w:p>
    <w:p>
      <w:pPr>
        <w:adjustRightInd w:val="0"/>
        <w:snapToGrid w:val="0"/>
        <w:spacing w:line="360" w:lineRule="auto"/>
        <w:ind w:right="420"/>
        <w:rPr>
          <w:rFonts w:hint="eastAsia" w:ascii="宋体" w:hAnsi="宋体"/>
          <w:szCs w:val="21"/>
        </w:rPr>
      </w:pPr>
      <w:r>
        <w:rPr>
          <w:rFonts w:hint="eastAsia" w:ascii="宋体" w:hAnsi="宋体"/>
          <w:szCs w:val="21"/>
        </w:rPr>
        <w:t>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 xml:space="preserve">日      </w:t>
      </w:r>
    </w:p>
    <w:p>
      <w:pPr>
        <w:adjustRightInd w:val="0"/>
        <w:snapToGrid w:val="0"/>
        <w:spacing w:line="360" w:lineRule="auto"/>
        <w:rPr>
          <w:rFonts w:hint="eastAsia" w:ascii="黑体" w:hAnsi="黑体" w:eastAsia="黑体"/>
          <w:bCs/>
          <w:szCs w:val="21"/>
        </w:rPr>
      </w:pPr>
    </w:p>
    <w:p>
      <w:pPr>
        <w:adjustRightInd w:val="0"/>
        <w:snapToGrid w:val="0"/>
        <w:spacing w:line="360" w:lineRule="auto"/>
        <w:ind w:right="24"/>
        <w:jc w:val="left"/>
        <w:rPr>
          <w:rFonts w:hint="eastAsia" w:ascii="宋体" w:hAnsi="宋体"/>
          <w:szCs w:val="21"/>
        </w:rPr>
      </w:pPr>
    </w:p>
    <w:p>
      <w:pPr>
        <w:adjustRightInd w:val="0"/>
        <w:snapToGrid w:val="0"/>
        <w:spacing w:line="360" w:lineRule="auto"/>
        <w:ind w:right="24"/>
        <w:jc w:val="left"/>
        <w:rPr>
          <w:rFonts w:hint="eastAsia" w:ascii="宋体" w:hAnsi="宋体"/>
          <w:szCs w:val="21"/>
        </w:rPr>
      </w:pPr>
    </w:p>
    <w:p>
      <w:pPr>
        <w:widowControl/>
        <w:topLinePunct/>
        <w:spacing w:line="440" w:lineRule="atLeast"/>
        <w:ind w:firstLine="420" w:firstLineChars="200"/>
        <w:rPr>
          <w:rFonts w:hint="eastAsia" w:ascii="宋体" w:hAnsi="宋体"/>
          <w:b/>
          <w:kern w:val="0"/>
          <w:szCs w:val="21"/>
        </w:rPr>
      </w:pPr>
      <w:r>
        <w:rPr>
          <w:rFonts w:hint="eastAsia" w:ascii="宋体" w:hAnsi="宋体"/>
          <w:b/>
          <w:kern w:val="0"/>
          <w:szCs w:val="21"/>
        </w:rPr>
        <w:t>注：本身份证明除投标文件中应提供以外，须另单独准备一份，供开标时身份验证使用。</w:t>
      </w:r>
    </w:p>
    <w:p>
      <w:pPr>
        <w:adjustRightInd w:val="0"/>
        <w:snapToGrid w:val="0"/>
        <w:spacing w:line="360" w:lineRule="auto"/>
        <w:ind w:right="24"/>
        <w:jc w:val="left"/>
        <w:rPr>
          <w:rFonts w:hint="eastAsia" w:ascii="宋体" w:hAnsi="宋体"/>
          <w:szCs w:val="21"/>
        </w:rPr>
      </w:pPr>
    </w:p>
    <w:p>
      <w:pPr>
        <w:adjustRightInd w:val="0"/>
        <w:snapToGrid w:val="0"/>
        <w:spacing w:line="360" w:lineRule="auto"/>
        <w:ind w:right="24"/>
        <w:jc w:val="left"/>
        <w:rPr>
          <w:rFonts w:hint="eastAsia" w:ascii="宋体" w:hAnsi="宋体"/>
          <w:szCs w:val="21"/>
        </w:rPr>
      </w:pPr>
    </w:p>
    <w:p>
      <w:pPr>
        <w:adjustRightInd w:val="0"/>
        <w:snapToGrid w:val="0"/>
        <w:spacing w:line="360" w:lineRule="auto"/>
        <w:ind w:right="24"/>
        <w:jc w:val="left"/>
        <w:rPr>
          <w:rFonts w:hint="eastAsia" w:ascii="宋体" w:hAnsi="宋体"/>
          <w:szCs w:val="21"/>
        </w:rPr>
      </w:pPr>
    </w:p>
    <w:p>
      <w:pPr>
        <w:adjustRightInd w:val="0"/>
        <w:snapToGrid w:val="0"/>
        <w:spacing w:line="360" w:lineRule="auto"/>
        <w:ind w:right="24"/>
        <w:jc w:val="left"/>
        <w:rPr>
          <w:rFonts w:hint="eastAsia" w:ascii="宋体" w:hAnsi="宋体"/>
          <w:szCs w:val="21"/>
        </w:rPr>
      </w:pPr>
    </w:p>
    <w:p>
      <w:pPr>
        <w:adjustRightInd w:val="0"/>
        <w:snapToGrid w:val="0"/>
        <w:spacing w:line="360" w:lineRule="auto"/>
        <w:ind w:right="24"/>
        <w:jc w:val="left"/>
        <w:rPr>
          <w:rFonts w:hint="eastAsia" w:ascii="宋体" w:hAnsi="宋体"/>
          <w:szCs w:val="21"/>
        </w:rPr>
      </w:pPr>
    </w:p>
    <w:p>
      <w:pPr>
        <w:adjustRightInd w:val="0"/>
        <w:snapToGrid w:val="0"/>
        <w:spacing w:line="360" w:lineRule="auto"/>
        <w:ind w:right="24"/>
        <w:jc w:val="left"/>
        <w:rPr>
          <w:rFonts w:hint="eastAsia" w:ascii="宋体" w:hAnsi="宋体"/>
          <w:szCs w:val="21"/>
        </w:rPr>
      </w:pPr>
      <w:r>
        <w:rPr>
          <w:rFonts w:hint="eastAsia" w:ascii="宋体" w:hAnsi="宋体"/>
          <w:szCs w:val="21"/>
        </w:rPr>
        <w:t>附件2：</w:t>
      </w:r>
    </w:p>
    <w:p>
      <w:pPr>
        <w:adjustRightInd w:val="0"/>
        <w:snapToGrid w:val="0"/>
        <w:spacing w:line="360" w:lineRule="auto"/>
        <w:ind w:right="24"/>
        <w:jc w:val="center"/>
        <w:rPr>
          <w:rFonts w:hint="eastAsia" w:ascii="黑体" w:hAnsi="黑体" w:eastAsia="黑体" w:cs="黑体"/>
          <w:sz w:val="32"/>
          <w:szCs w:val="32"/>
        </w:rPr>
      </w:pPr>
      <w:r>
        <w:rPr>
          <w:rFonts w:hint="eastAsia" w:ascii="黑体" w:hAnsi="黑体" w:eastAsia="黑体" w:cs="黑体"/>
          <w:sz w:val="32"/>
          <w:szCs w:val="32"/>
        </w:rPr>
        <w:t>法定代表人授权书</w:t>
      </w:r>
    </w:p>
    <w:p>
      <w:pPr>
        <w:adjustRightInd w:val="0"/>
        <w:snapToGrid w:val="0"/>
        <w:spacing w:line="360" w:lineRule="auto"/>
        <w:jc w:val="center"/>
        <w:rPr>
          <w:rFonts w:hint="eastAsia" w:ascii="宋体" w:hAnsi="宋体"/>
          <w:b/>
          <w:sz w:val="28"/>
          <w:szCs w:val="28"/>
        </w:rPr>
      </w:pPr>
    </w:p>
    <w:p>
      <w:pPr>
        <w:autoSpaceDE w:val="0"/>
        <w:autoSpaceDN w:val="0"/>
        <w:adjustRightInd w:val="0"/>
        <w:snapToGrid w:val="0"/>
        <w:spacing w:beforeLines="50" w:line="360" w:lineRule="auto"/>
        <w:ind w:firstLine="420" w:firstLineChars="200"/>
        <w:jc w:val="left"/>
        <w:rPr>
          <w:rFonts w:hint="eastAsia" w:ascii="宋体" w:hAnsi="宋体" w:cs="宋体"/>
          <w:kern w:val="0"/>
          <w:szCs w:val="21"/>
        </w:rPr>
      </w:pPr>
      <w:r>
        <w:rPr>
          <w:rFonts w:hint="eastAsia" w:ascii="宋体" w:hAnsi="宋体" w:cs="宋体"/>
          <w:kern w:val="0"/>
          <w:szCs w:val="21"/>
        </w:rPr>
        <w:t>本人</w:t>
      </w:r>
      <w:r>
        <w:rPr>
          <w:rFonts w:hint="eastAsia" w:ascii="宋体" w:hAnsi="宋体" w:cs="宋体"/>
          <w:kern w:val="0"/>
          <w:szCs w:val="21"/>
          <w:u w:val="single"/>
        </w:rPr>
        <w:t xml:space="preserve">          </w:t>
      </w:r>
      <w:r>
        <w:rPr>
          <w:rFonts w:hint="eastAsia" w:ascii="宋体" w:hAnsi="宋体" w:cs="宋体"/>
          <w:kern w:val="0"/>
          <w:szCs w:val="21"/>
        </w:rPr>
        <w:t>（姓名、职务）系</w:t>
      </w:r>
      <w:r>
        <w:rPr>
          <w:rFonts w:hint="eastAsia" w:ascii="宋体" w:hAnsi="宋体" w:cs="宋体"/>
          <w:kern w:val="0"/>
          <w:szCs w:val="21"/>
          <w:u w:val="single"/>
        </w:rPr>
        <w:t xml:space="preserve">                          </w:t>
      </w:r>
      <w:r>
        <w:rPr>
          <w:rFonts w:hint="eastAsia" w:ascii="宋体" w:hAnsi="宋体" w:cs="宋体"/>
          <w:kern w:val="0"/>
          <w:szCs w:val="21"/>
        </w:rPr>
        <w:t xml:space="preserve"> （</w:t>
      </w:r>
      <w:r>
        <w:rPr>
          <w:rFonts w:hint="eastAsia" w:ascii="宋体" w:hAnsi="宋体"/>
          <w:szCs w:val="21"/>
        </w:rPr>
        <w:t>供应商</w:t>
      </w:r>
      <w:r>
        <w:rPr>
          <w:rFonts w:hint="eastAsia" w:ascii="宋体" w:hAnsi="宋体" w:cs="宋体"/>
          <w:kern w:val="0"/>
          <w:szCs w:val="21"/>
        </w:rPr>
        <w:t>名称）的法定代表人，现授权</w:t>
      </w:r>
      <w:r>
        <w:rPr>
          <w:rFonts w:hint="eastAsia" w:ascii="宋体" w:hAnsi="宋体" w:cs="宋体"/>
          <w:kern w:val="0"/>
          <w:szCs w:val="21"/>
          <w:u w:val="single"/>
        </w:rPr>
        <w:t xml:space="preserve">          </w:t>
      </w:r>
      <w:r>
        <w:rPr>
          <w:rFonts w:hint="eastAsia" w:ascii="宋体" w:hAnsi="宋体" w:cs="宋体"/>
          <w:kern w:val="0"/>
          <w:szCs w:val="21"/>
        </w:rPr>
        <w:t>（姓名、职务）为我方代理人。代理人根据授权，以我方名义：(1)签署、澄清、补正、修改、撤回、提交</w:t>
      </w:r>
      <w:r>
        <w:rPr>
          <w:rFonts w:hint="eastAsia" w:ascii="宋体" w:hAnsi="宋体" w:cs="宋体"/>
          <w:kern w:val="0"/>
          <w:szCs w:val="21"/>
          <w:u w:val="single"/>
        </w:rPr>
        <w:t xml:space="preserve">                     </w:t>
      </w:r>
      <w:r>
        <w:rPr>
          <w:rFonts w:hint="eastAsia" w:ascii="宋体" w:hAnsi="宋体" w:cs="宋体"/>
          <w:kern w:val="0"/>
          <w:szCs w:val="21"/>
        </w:rPr>
        <w:t>（项目名称、</w:t>
      </w:r>
      <w:r>
        <w:rPr>
          <w:rFonts w:hint="eastAsia" w:ascii="宋体" w:hAnsi="宋体"/>
          <w:szCs w:val="21"/>
        </w:rPr>
        <w:t>政府</w:t>
      </w:r>
      <w:r>
        <w:rPr>
          <w:rFonts w:hint="eastAsia" w:ascii="宋体" w:hAnsi="宋体" w:cs="宋体"/>
          <w:kern w:val="0"/>
          <w:szCs w:val="21"/>
        </w:rPr>
        <w:t>采购编号、采购代理机构编号）响应文件；(2)签署并重新提交响应文件及最后报价；(3)退出蹉商；(4)签订合同和处理有关事宜，其法律后果由我方承担。</w:t>
      </w:r>
    </w:p>
    <w:p>
      <w:pPr>
        <w:autoSpaceDE w:val="0"/>
        <w:autoSpaceDN w:val="0"/>
        <w:adjustRightInd w:val="0"/>
        <w:snapToGrid w:val="0"/>
        <w:spacing w:beforeLines="50" w:line="360" w:lineRule="auto"/>
        <w:ind w:firstLine="420" w:firstLineChars="200"/>
        <w:jc w:val="left"/>
        <w:rPr>
          <w:rFonts w:hint="eastAsia" w:ascii="宋体" w:hAnsi="宋体" w:cs="宋体"/>
          <w:kern w:val="0"/>
          <w:szCs w:val="21"/>
        </w:rPr>
      </w:pPr>
      <w:r>
        <w:rPr>
          <w:rFonts w:hint="eastAsia" w:ascii="宋体" w:hAnsi="宋体" w:cs="宋体"/>
          <w:kern w:val="0"/>
          <w:szCs w:val="21"/>
        </w:rPr>
        <w:t>委托期限：</w:t>
      </w:r>
      <w:r>
        <w:rPr>
          <w:rFonts w:hint="eastAsia" w:ascii="宋体" w:hAnsi="宋体" w:cs="宋体"/>
          <w:kern w:val="0"/>
          <w:szCs w:val="21"/>
          <w:u w:val="single"/>
        </w:rPr>
        <w:t xml:space="preserve">                                     </w:t>
      </w:r>
      <w:r>
        <w:rPr>
          <w:rFonts w:hint="eastAsia" w:ascii="宋体" w:hAnsi="宋体" w:cs="宋体"/>
          <w:kern w:val="0"/>
          <w:szCs w:val="21"/>
        </w:rPr>
        <w:t xml:space="preserve"> 。</w:t>
      </w:r>
    </w:p>
    <w:p>
      <w:pPr>
        <w:spacing w:line="360" w:lineRule="auto"/>
        <w:ind w:firstLine="435"/>
        <w:rPr>
          <w:rFonts w:hint="eastAsia" w:ascii="宋体" w:hAnsi="宋体" w:cs="宋体"/>
          <w:kern w:val="0"/>
          <w:szCs w:val="21"/>
        </w:rPr>
      </w:pPr>
      <w:r>
        <w:rPr>
          <w:rFonts w:hint="eastAsia" w:ascii="宋体" w:hAnsi="宋体" w:cs="宋体"/>
          <w:kern w:val="0"/>
          <w:szCs w:val="21"/>
        </w:rPr>
        <w:t>代理人无转委托权。</w:t>
      </w:r>
    </w:p>
    <w:p>
      <w:pPr>
        <w:spacing w:line="360" w:lineRule="auto"/>
        <w:ind w:firstLine="435"/>
        <w:rPr>
          <w:rFonts w:hint="eastAsia" w:ascii="宋体" w:hAnsi="宋体"/>
          <w:szCs w:val="21"/>
        </w:rPr>
      </w:pPr>
      <w:r>
        <w:rPr>
          <w:rFonts w:hint="eastAsia" w:ascii="宋体" w:hAnsi="宋体"/>
          <w:szCs w:val="21"/>
        </w:rPr>
        <w:t>本授权书于</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日签字生效，特此声明。</w:t>
      </w:r>
    </w:p>
    <w:p>
      <w:pPr>
        <w:adjustRightInd w:val="0"/>
        <w:snapToGrid w:val="0"/>
        <w:spacing w:beforeLines="50" w:line="360" w:lineRule="auto"/>
        <w:ind w:firstLine="420" w:firstLineChars="200"/>
        <w:rPr>
          <w:rFonts w:hint="eastAsia" w:ascii="宋体" w:hAnsi="宋体"/>
          <w:b/>
          <w:szCs w:val="21"/>
        </w:rPr>
      </w:pPr>
      <w:r>
        <w:rPr>
          <w:rFonts w:hint="eastAsia" w:ascii="宋体" w:hAnsi="宋体"/>
          <w:b/>
          <w:szCs w:val="21"/>
        </w:rPr>
        <w:t>附：委托代理人身份证复印件及法定代表人身份证明(附件1，原件)</w:t>
      </w:r>
    </w:p>
    <w:tbl>
      <w:tblPr>
        <w:tblStyle w:val="54"/>
        <w:tblpPr w:leftFromText="180" w:rightFromText="180" w:vertAnchor="text" w:horzAnchor="margin" w:tblpY="32"/>
        <w:tblW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87"/>
        <w:gridCol w:w="4587"/>
      </w:tblGrid>
      <w:tr>
        <w:tblPrEx>
          <w:tblLayout w:type="fixed"/>
          <w:tblCellMar>
            <w:top w:w="0" w:type="dxa"/>
            <w:left w:w="108" w:type="dxa"/>
            <w:bottom w:w="0" w:type="dxa"/>
            <w:right w:w="108" w:type="dxa"/>
          </w:tblCellMar>
        </w:tblPrEx>
        <w:trPr>
          <w:trHeight w:val="2403" w:hRule="atLeast"/>
        </w:trPr>
        <w:tc>
          <w:tcPr>
            <w:tcW w:w="4587" w:type="dxa"/>
            <w:vAlign w:val="center"/>
          </w:tcPr>
          <w:p>
            <w:pPr>
              <w:snapToGrid w:val="0"/>
              <w:jc w:val="center"/>
              <w:rPr>
                <w:rFonts w:hint="eastAsia" w:ascii="宋体" w:hAnsi="宋体"/>
                <w:szCs w:val="21"/>
              </w:rPr>
            </w:pPr>
            <w:r>
              <w:rPr>
                <w:rFonts w:hint="eastAsia" w:ascii="宋体" w:hAnsi="宋体"/>
                <w:szCs w:val="21"/>
              </w:rPr>
              <w:t>法定代表人身份证复印件</w:t>
            </w:r>
          </w:p>
        </w:tc>
        <w:tc>
          <w:tcPr>
            <w:tcW w:w="4587" w:type="dxa"/>
            <w:vAlign w:val="center"/>
          </w:tcPr>
          <w:p>
            <w:pPr>
              <w:snapToGrid w:val="0"/>
              <w:jc w:val="center"/>
              <w:rPr>
                <w:rFonts w:hint="eastAsia" w:ascii="宋体" w:hAnsi="宋体"/>
                <w:szCs w:val="21"/>
              </w:rPr>
            </w:pPr>
            <w:r>
              <w:rPr>
                <w:rFonts w:hint="eastAsia" w:ascii="宋体" w:hAnsi="宋体"/>
                <w:szCs w:val="21"/>
              </w:rPr>
              <w:t>委托代理人身份证复印件</w:t>
            </w:r>
          </w:p>
        </w:tc>
      </w:tr>
    </w:tbl>
    <w:p>
      <w:pPr>
        <w:adjustRightInd w:val="0"/>
        <w:snapToGrid w:val="0"/>
        <w:spacing w:line="360" w:lineRule="auto"/>
        <w:ind w:right="420"/>
        <w:rPr>
          <w:rFonts w:hint="eastAsia" w:ascii="宋体" w:hAnsi="宋体"/>
          <w:szCs w:val="21"/>
        </w:rPr>
      </w:pPr>
    </w:p>
    <w:p>
      <w:pPr>
        <w:adjustRightInd w:val="0"/>
        <w:snapToGrid w:val="0"/>
        <w:spacing w:line="360" w:lineRule="auto"/>
        <w:ind w:right="420"/>
        <w:rPr>
          <w:rFonts w:hint="eastAsia" w:ascii="宋体" w:hAnsi="宋体"/>
          <w:szCs w:val="21"/>
        </w:rPr>
      </w:pPr>
      <w:r>
        <w:rPr>
          <w:rFonts w:hint="eastAsia" w:ascii="宋体" w:hAnsi="宋体"/>
          <w:szCs w:val="21"/>
        </w:rPr>
        <w:t>法定代表人（签字）：</w:t>
      </w:r>
      <w:r>
        <w:rPr>
          <w:rFonts w:hint="eastAsia" w:ascii="宋体" w:hAnsi="宋体"/>
          <w:szCs w:val="21"/>
          <w:u w:val="single"/>
        </w:rPr>
        <w:t xml:space="preserve">                     </w:t>
      </w:r>
    </w:p>
    <w:p>
      <w:pPr>
        <w:adjustRightInd w:val="0"/>
        <w:snapToGrid w:val="0"/>
        <w:spacing w:line="360" w:lineRule="auto"/>
        <w:ind w:right="420"/>
        <w:rPr>
          <w:rFonts w:hint="eastAsia" w:ascii="宋体" w:hAnsi="宋体"/>
          <w:szCs w:val="21"/>
        </w:rPr>
      </w:pPr>
      <w:r>
        <w:rPr>
          <w:rFonts w:hint="eastAsia" w:ascii="宋体" w:hAnsi="宋体"/>
          <w:szCs w:val="21"/>
        </w:rPr>
        <w:t>委托代理人（签字）：</w:t>
      </w:r>
      <w:r>
        <w:rPr>
          <w:rFonts w:hint="eastAsia" w:ascii="宋体" w:hAnsi="宋体"/>
          <w:szCs w:val="21"/>
          <w:u w:val="single"/>
        </w:rPr>
        <w:t xml:space="preserve">                     </w:t>
      </w:r>
    </w:p>
    <w:p>
      <w:pPr>
        <w:adjustRightInd w:val="0"/>
        <w:snapToGrid w:val="0"/>
        <w:spacing w:line="360" w:lineRule="auto"/>
        <w:ind w:right="24"/>
        <w:rPr>
          <w:rFonts w:hint="eastAsia" w:ascii="宋体" w:hAnsi="宋体"/>
          <w:szCs w:val="21"/>
        </w:rPr>
      </w:pPr>
      <w:r>
        <w:rPr>
          <w:rFonts w:hint="eastAsia" w:ascii="宋体" w:hAnsi="宋体"/>
          <w:szCs w:val="21"/>
        </w:rPr>
        <w:t>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pPr>
        <w:spacing w:line="360" w:lineRule="exact"/>
        <w:rPr>
          <w:rFonts w:hint="eastAsia" w:ascii="宋体" w:hAnsi="宋体"/>
          <w:b/>
        </w:rPr>
      </w:pPr>
    </w:p>
    <w:p>
      <w:pPr>
        <w:spacing w:line="360" w:lineRule="exact"/>
        <w:rPr>
          <w:rFonts w:hint="eastAsia" w:ascii="宋体" w:hAnsi="宋体"/>
          <w:b/>
        </w:rPr>
      </w:pPr>
    </w:p>
    <w:p>
      <w:pPr>
        <w:spacing w:line="360" w:lineRule="exact"/>
        <w:rPr>
          <w:rFonts w:hint="eastAsia" w:ascii="宋体" w:hAnsi="宋体"/>
          <w:b/>
        </w:rPr>
      </w:pPr>
    </w:p>
    <w:p>
      <w:pPr>
        <w:spacing w:line="360" w:lineRule="exact"/>
        <w:rPr>
          <w:rFonts w:hint="eastAsia" w:ascii="宋体" w:hAnsi="宋体"/>
          <w:b/>
        </w:rPr>
      </w:pPr>
    </w:p>
    <w:p>
      <w:pPr>
        <w:spacing w:line="360" w:lineRule="exact"/>
        <w:rPr>
          <w:rFonts w:hint="eastAsia" w:ascii="宋体" w:hAnsi="宋体"/>
          <w:b/>
        </w:rPr>
      </w:pPr>
    </w:p>
    <w:p>
      <w:pPr>
        <w:widowControl/>
        <w:topLinePunct/>
        <w:spacing w:line="440" w:lineRule="atLeast"/>
        <w:ind w:firstLine="420" w:firstLineChars="200"/>
        <w:rPr>
          <w:rFonts w:hint="eastAsia" w:ascii="宋体" w:hAnsi="宋体"/>
          <w:b/>
          <w:kern w:val="0"/>
          <w:szCs w:val="21"/>
        </w:rPr>
      </w:pPr>
      <w:r>
        <w:rPr>
          <w:rFonts w:hint="eastAsia" w:ascii="宋体" w:hAnsi="宋体"/>
          <w:b/>
          <w:kern w:val="0"/>
          <w:szCs w:val="21"/>
        </w:rPr>
        <w:t>注：如为</w:t>
      </w:r>
      <w:r>
        <w:rPr>
          <w:rFonts w:hint="eastAsia" w:ascii="宋体" w:hAnsi="宋体"/>
          <w:b/>
          <w:color w:val="000000"/>
          <w:szCs w:val="21"/>
        </w:rPr>
        <w:t>委托代理人</w:t>
      </w:r>
      <w:r>
        <w:rPr>
          <w:rFonts w:hint="eastAsia" w:ascii="宋体" w:hAnsi="宋体"/>
          <w:b/>
          <w:kern w:val="0"/>
          <w:szCs w:val="21"/>
        </w:rPr>
        <w:t>参加开标会，本身份证明除投标文件中应提供以外，须另单独准备一份，供开标时身份验证使用。</w:t>
      </w:r>
    </w:p>
    <w:p>
      <w:pPr>
        <w:adjustRightInd w:val="0"/>
        <w:snapToGrid w:val="0"/>
        <w:spacing w:line="360" w:lineRule="auto"/>
        <w:ind w:right="24"/>
        <w:jc w:val="left"/>
        <w:rPr>
          <w:rFonts w:hint="eastAsia" w:ascii="宋体" w:hAnsi="宋体"/>
          <w:szCs w:val="21"/>
        </w:rPr>
      </w:pPr>
    </w:p>
    <w:p>
      <w:pPr>
        <w:spacing w:line="360" w:lineRule="exact"/>
        <w:rPr>
          <w:rFonts w:hint="eastAsia" w:ascii="黑体" w:hAnsi="宋体" w:eastAsia="黑体"/>
          <w:b/>
          <w:sz w:val="32"/>
          <w:szCs w:val="32"/>
        </w:rPr>
      </w:pPr>
    </w:p>
    <w:p>
      <w:pPr>
        <w:spacing w:line="360" w:lineRule="exact"/>
        <w:rPr>
          <w:rFonts w:hint="eastAsia" w:ascii="黑体" w:hAnsi="宋体" w:eastAsia="黑体"/>
          <w:b/>
          <w:sz w:val="32"/>
          <w:szCs w:val="32"/>
        </w:rPr>
      </w:pPr>
    </w:p>
    <w:p>
      <w:pPr>
        <w:spacing w:line="360" w:lineRule="exact"/>
        <w:jc w:val="center"/>
        <w:rPr>
          <w:rFonts w:hint="eastAsia" w:ascii="黑体" w:eastAsia="黑体"/>
          <w:b/>
          <w:sz w:val="32"/>
          <w:szCs w:val="32"/>
        </w:rPr>
      </w:pPr>
      <w:r>
        <w:rPr>
          <w:rFonts w:hint="eastAsia" w:ascii="黑体" w:eastAsia="黑体"/>
          <w:b/>
          <w:sz w:val="32"/>
          <w:szCs w:val="32"/>
        </w:rPr>
        <w:t>二</w:t>
      </w:r>
      <w:r>
        <w:rPr>
          <w:rFonts w:hint="eastAsia" w:ascii="黑体" w:hAnsi="宋体" w:eastAsia="黑体"/>
          <w:b/>
          <w:sz w:val="32"/>
          <w:szCs w:val="32"/>
        </w:rPr>
        <w:t>、磋商</w:t>
      </w:r>
      <w:r>
        <w:rPr>
          <w:rFonts w:hint="eastAsia" w:ascii="黑体" w:eastAsia="黑体"/>
          <w:b/>
          <w:sz w:val="32"/>
          <w:szCs w:val="32"/>
        </w:rPr>
        <w:t>保证金缴纳证明材料</w:t>
      </w:r>
    </w:p>
    <w:p>
      <w:pPr>
        <w:pStyle w:val="23"/>
        <w:adjustRightInd w:val="0"/>
        <w:snapToGrid w:val="0"/>
        <w:spacing w:beforeLines="50" w:line="360" w:lineRule="auto"/>
        <w:rPr>
          <w:rFonts w:hint="eastAsia" w:hAnsi="宋体" w:cs="宋体"/>
        </w:rPr>
      </w:pPr>
    </w:p>
    <w:p>
      <w:pPr>
        <w:adjustRightInd w:val="0"/>
        <w:snapToGrid w:val="0"/>
        <w:spacing w:line="360" w:lineRule="auto"/>
        <w:rPr>
          <w:rFonts w:hint="eastAsia" w:ascii="宋体" w:hAnsi="宋体" w:cs="宋体"/>
        </w:rPr>
      </w:pPr>
      <w:r>
        <w:rPr>
          <w:rFonts w:hint="eastAsia" w:ascii="宋体" w:hAnsi="宋体" w:cs="宋体"/>
        </w:rPr>
        <w:t>1、提供付款凭证复印件。</w:t>
      </w:r>
    </w:p>
    <w:p>
      <w:pPr>
        <w:adjustRightInd w:val="0"/>
        <w:snapToGrid w:val="0"/>
        <w:spacing w:line="360" w:lineRule="auto"/>
        <w:rPr>
          <w:rFonts w:hint="eastAsia" w:ascii="宋体" w:hAnsi="宋体" w:cs="宋体"/>
          <w:bCs/>
          <w:szCs w:val="21"/>
        </w:rPr>
      </w:pPr>
      <w:r>
        <w:rPr>
          <w:rFonts w:hint="eastAsia" w:ascii="宋体" w:hAnsi="宋体" w:cs="宋体"/>
        </w:rPr>
        <w:t>2、根据供应商递交的《投标保证金退还申请书》上的账户信息，以转账或电汇方式退还至供应商的原缴纳账户。</w:t>
      </w:r>
    </w:p>
    <w:p>
      <w:pPr>
        <w:adjustRightInd w:val="0"/>
        <w:snapToGrid w:val="0"/>
        <w:spacing w:line="360" w:lineRule="auto"/>
        <w:ind w:left="420"/>
        <w:rPr>
          <w:rFonts w:hint="eastAsia" w:ascii="宋体" w:hAnsi="宋体"/>
        </w:rPr>
      </w:pPr>
    </w:p>
    <w:p>
      <w:pPr>
        <w:spacing w:line="480" w:lineRule="exact"/>
        <w:rPr>
          <w:rFonts w:hint="eastAsia" w:ascii="宋体" w:hAnsi="宋体"/>
          <w:szCs w:val="21"/>
        </w:rPr>
      </w:pPr>
      <w:r>
        <w:rPr>
          <w:rFonts w:ascii="黑体" w:eastAsia="黑体"/>
          <w:sz w:val="24"/>
        </w:rPr>
        <w:br w:type="page"/>
      </w:r>
      <w:r>
        <w:rPr>
          <w:rFonts w:hint="eastAsia" w:ascii="宋体" w:hAnsi="宋体"/>
          <w:szCs w:val="21"/>
        </w:rPr>
        <w:t>附件3：</w:t>
      </w:r>
    </w:p>
    <w:p>
      <w:pPr>
        <w:spacing w:line="480" w:lineRule="exact"/>
        <w:jc w:val="center"/>
        <w:rPr>
          <w:rFonts w:hint="eastAsia" w:ascii="黑体" w:hAnsi="黑体" w:eastAsia="黑体" w:cs="黑体"/>
          <w:b/>
          <w:sz w:val="32"/>
          <w:szCs w:val="32"/>
        </w:rPr>
      </w:pPr>
      <w:r>
        <w:rPr>
          <w:rFonts w:hint="eastAsia" w:ascii="黑体" w:hAnsi="黑体" w:eastAsia="黑体" w:cs="黑体"/>
          <w:b/>
          <w:sz w:val="32"/>
          <w:szCs w:val="32"/>
        </w:rPr>
        <w:t>磋商保证金退还申请书</w:t>
      </w:r>
    </w:p>
    <w:p>
      <w:pPr>
        <w:spacing w:line="480" w:lineRule="exact"/>
        <w:jc w:val="center"/>
        <w:rPr>
          <w:rFonts w:hint="eastAsia" w:ascii="方正小标宋_GBK" w:hAnsi="宋体" w:eastAsia="方正小标宋_GBK"/>
          <w:bCs/>
          <w:sz w:val="36"/>
          <w:szCs w:val="36"/>
        </w:rPr>
      </w:pPr>
    </w:p>
    <w:p>
      <w:pPr>
        <w:adjustRightInd w:val="0"/>
        <w:snapToGrid w:val="0"/>
        <w:spacing w:beforeLines="50" w:line="360" w:lineRule="auto"/>
        <w:rPr>
          <w:rFonts w:hint="eastAsia" w:ascii="宋体" w:hAnsi="宋体" w:cs="宋体"/>
          <w:szCs w:val="21"/>
        </w:rPr>
      </w:pPr>
      <w:r>
        <w:rPr>
          <w:rFonts w:hint="eastAsia" w:ascii="宋体" w:hAnsi="宋体" w:cs="宋体"/>
          <w:szCs w:val="21"/>
        </w:rPr>
        <w:t>致</w:t>
      </w:r>
      <w:r>
        <w:rPr>
          <w:rFonts w:hint="eastAsia" w:ascii="宋体" w:hAnsi="宋体" w:cs="宋体"/>
          <w:szCs w:val="21"/>
          <w:u w:val="single"/>
        </w:rPr>
        <w:t xml:space="preserve">                </w:t>
      </w:r>
      <w:r>
        <w:rPr>
          <w:rFonts w:hint="eastAsia" w:ascii="宋体" w:hAnsi="宋体" w:cs="宋体"/>
          <w:szCs w:val="21"/>
        </w:rPr>
        <w:t xml:space="preserve"> (采购人或采购代理机构)： </w:t>
      </w:r>
    </w:p>
    <w:p>
      <w:pPr>
        <w:adjustRightInd w:val="0"/>
        <w:snapToGrid w:val="0"/>
        <w:spacing w:beforeLines="50" w:line="360" w:lineRule="auto"/>
        <w:ind w:firstLine="420" w:firstLineChars="200"/>
        <w:rPr>
          <w:rFonts w:hint="eastAsia" w:ascii="宋体" w:hAnsi="宋体" w:cs="宋体"/>
          <w:szCs w:val="21"/>
        </w:rPr>
      </w:pPr>
      <w:r>
        <w:rPr>
          <w:rFonts w:hint="eastAsia" w:ascii="宋体" w:hAnsi="宋体" w:cs="宋体"/>
          <w:szCs w:val="21"/>
        </w:rPr>
        <w:t>我系参加</w:t>
      </w:r>
      <w:r>
        <w:rPr>
          <w:rFonts w:hint="eastAsia" w:ascii="宋体" w:hAnsi="宋体" w:cs="宋体"/>
          <w:szCs w:val="21"/>
          <w:u w:val="single"/>
        </w:rPr>
        <w:t xml:space="preserve">                          </w:t>
      </w:r>
      <w:r>
        <w:rPr>
          <w:rFonts w:hint="eastAsia" w:ascii="宋体" w:hAnsi="宋体" w:cs="宋体"/>
          <w:szCs w:val="21"/>
        </w:rPr>
        <w:t>（项目名称），政府采购编号：</w:t>
      </w:r>
      <w:r>
        <w:rPr>
          <w:rFonts w:hint="eastAsia" w:ascii="宋体" w:hAnsi="宋体" w:cs="宋体"/>
          <w:szCs w:val="21"/>
          <w:u w:val="single"/>
        </w:rPr>
        <w:t xml:space="preserve">            </w:t>
      </w:r>
      <w:r>
        <w:rPr>
          <w:rFonts w:hint="eastAsia" w:ascii="宋体" w:hAnsi="宋体" w:cs="宋体"/>
          <w:szCs w:val="21"/>
        </w:rPr>
        <w:t xml:space="preserve"> ，委托代理编号：</w:t>
      </w:r>
      <w:r>
        <w:rPr>
          <w:rFonts w:hint="eastAsia" w:ascii="宋体" w:hAnsi="宋体" w:cs="宋体"/>
          <w:szCs w:val="21"/>
          <w:u w:val="single"/>
        </w:rPr>
        <w:t xml:space="preserve">               </w:t>
      </w:r>
      <w:r>
        <w:rPr>
          <w:rFonts w:hint="eastAsia" w:ascii="宋体" w:hAnsi="宋体" w:cs="宋体"/>
          <w:szCs w:val="21"/>
        </w:rPr>
        <w:t>竞争性磋商的供应商，现申请按该项目磋商文件规定，退返保证金人民币</w:t>
      </w:r>
      <w:r>
        <w:rPr>
          <w:rFonts w:hint="eastAsia" w:ascii="宋体" w:hAnsi="宋体" w:cs="宋体"/>
          <w:szCs w:val="21"/>
          <w:u w:val="single"/>
        </w:rPr>
        <w:t xml:space="preserve">         </w:t>
      </w:r>
      <w:r>
        <w:rPr>
          <w:rFonts w:hint="eastAsia" w:ascii="宋体" w:hAnsi="宋体" w:cs="宋体"/>
          <w:szCs w:val="21"/>
        </w:rPr>
        <w:t>(大写）￥</w:t>
      </w:r>
      <w:r>
        <w:rPr>
          <w:rFonts w:hint="eastAsia" w:ascii="宋体" w:hAnsi="宋体" w:cs="宋体"/>
          <w:szCs w:val="21"/>
          <w:u w:val="single"/>
        </w:rPr>
        <w:t xml:space="preserve">            </w:t>
      </w:r>
      <w:r>
        <w:rPr>
          <w:rFonts w:hint="eastAsia" w:ascii="宋体" w:hAnsi="宋体" w:cs="宋体"/>
          <w:szCs w:val="21"/>
        </w:rPr>
        <w:t>(小写），保证金请退还到以下原缴纳账户：</w:t>
      </w:r>
    </w:p>
    <w:p>
      <w:pPr>
        <w:adjustRightInd w:val="0"/>
        <w:snapToGrid w:val="0"/>
        <w:spacing w:before="50" w:line="360" w:lineRule="auto"/>
        <w:ind w:firstLine="420" w:firstLineChars="200"/>
        <w:rPr>
          <w:rFonts w:hint="eastAsia" w:ascii="宋体" w:hAnsi="宋体" w:cs="宋体"/>
          <w:szCs w:val="21"/>
          <w:u w:val="single"/>
        </w:rPr>
      </w:pPr>
      <w:r>
        <w:rPr>
          <w:rFonts w:hint="eastAsia" w:ascii="宋体" w:hAnsi="宋体" w:cs="宋体"/>
          <w:szCs w:val="21"/>
        </w:rPr>
        <w:t>户名：</w:t>
      </w:r>
      <w:r>
        <w:rPr>
          <w:rFonts w:hint="eastAsia" w:ascii="宋体" w:hAnsi="宋体" w:cs="宋体"/>
          <w:szCs w:val="21"/>
          <w:u w:val="single"/>
        </w:rPr>
        <w:t xml:space="preserve">                                 </w:t>
      </w:r>
    </w:p>
    <w:p>
      <w:pPr>
        <w:adjustRightInd w:val="0"/>
        <w:snapToGrid w:val="0"/>
        <w:spacing w:before="50" w:line="360" w:lineRule="auto"/>
        <w:ind w:firstLine="420" w:firstLineChars="200"/>
        <w:rPr>
          <w:rFonts w:hint="eastAsia" w:ascii="宋体" w:hAnsi="宋体" w:cs="宋体"/>
          <w:szCs w:val="21"/>
          <w:u w:val="single"/>
        </w:rPr>
      </w:pPr>
      <w:r>
        <w:rPr>
          <w:rFonts w:hint="eastAsia" w:ascii="宋体" w:hAnsi="宋体" w:cs="宋体"/>
          <w:szCs w:val="21"/>
        </w:rPr>
        <w:t>账号：</w:t>
      </w:r>
      <w:r>
        <w:rPr>
          <w:rFonts w:hint="eastAsia" w:ascii="宋体" w:hAnsi="宋体" w:cs="宋体"/>
          <w:szCs w:val="21"/>
          <w:u w:val="single"/>
        </w:rPr>
        <w:t xml:space="preserve">                                 </w:t>
      </w:r>
    </w:p>
    <w:p>
      <w:pPr>
        <w:adjustRightInd w:val="0"/>
        <w:snapToGrid w:val="0"/>
        <w:spacing w:before="50" w:line="360" w:lineRule="auto"/>
        <w:ind w:firstLine="420" w:firstLineChars="200"/>
        <w:rPr>
          <w:rFonts w:hint="eastAsia" w:ascii="宋体" w:hAnsi="宋体" w:cs="宋体"/>
          <w:szCs w:val="21"/>
          <w:u w:val="single"/>
        </w:rPr>
      </w:pPr>
      <w:r>
        <w:rPr>
          <w:rFonts w:hint="eastAsia" w:ascii="宋体" w:hAnsi="宋体" w:cs="宋体"/>
          <w:szCs w:val="21"/>
        </w:rPr>
        <w:t>开户行：</w:t>
      </w:r>
      <w:r>
        <w:rPr>
          <w:rFonts w:hint="eastAsia" w:ascii="宋体" w:hAnsi="宋体" w:cs="宋体"/>
          <w:szCs w:val="21"/>
          <w:u w:val="single"/>
        </w:rPr>
        <w:t xml:space="preserve">                               </w:t>
      </w:r>
    </w:p>
    <w:p>
      <w:pPr>
        <w:adjustRightInd w:val="0"/>
        <w:snapToGrid w:val="0"/>
        <w:spacing w:before="50" w:line="360" w:lineRule="auto"/>
        <w:ind w:firstLine="420" w:firstLineChars="200"/>
        <w:rPr>
          <w:rFonts w:hint="eastAsia" w:ascii="宋体" w:hAnsi="宋体" w:cs="宋体"/>
          <w:szCs w:val="21"/>
        </w:rPr>
      </w:pPr>
      <w:r>
        <w:rPr>
          <w:rFonts w:hint="eastAsia" w:ascii="宋体" w:hAnsi="宋体" w:cs="宋体"/>
          <w:szCs w:val="21"/>
        </w:rPr>
        <w:t>开户行地址：</w:t>
      </w:r>
      <w:r>
        <w:rPr>
          <w:rFonts w:hint="eastAsia" w:ascii="宋体" w:hAnsi="宋体" w:cs="宋体"/>
          <w:szCs w:val="21"/>
          <w:u w:val="single"/>
        </w:rPr>
        <w:t xml:space="preserve">          </w:t>
      </w:r>
      <w:r>
        <w:rPr>
          <w:rFonts w:hint="eastAsia" w:ascii="宋体" w:hAnsi="宋体" w:cs="宋体"/>
          <w:szCs w:val="21"/>
        </w:rPr>
        <w:t>省</w:t>
      </w:r>
      <w:r>
        <w:rPr>
          <w:rFonts w:hint="eastAsia" w:ascii="宋体" w:hAnsi="宋体" w:cs="宋体"/>
          <w:szCs w:val="21"/>
          <w:u w:val="single"/>
        </w:rPr>
        <w:t xml:space="preserve">            </w:t>
      </w:r>
      <w:r>
        <w:rPr>
          <w:rFonts w:hint="eastAsia" w:ascii="宋体" w:hAnsi="宋体" w:cs="宋体"/>
          <w:szCs w:val="21"/>
        </w:rPr>
        <w:t>市</w:t>
      </w:r>
    </w:p>
    <w:p>
      <w:pPr>
        <w:adjustRightInd w:val="0"/>
        <w:snapToGrid w:val="0"/>
        <w:spacing w:before="50" w:line="360" w:lineRule="auto"/>
        <w:ind w:firstLine="420" w:firstLineChars="200"/>
        <w:rPr>
          <w:rFonts w:hint="eastAsia" w:ascii="宋体" w:hAnsi="宋体" w:cs="宋体"/>
          <w:szCs w:val="21"/>
        </w:rPr>
      </w:pPr>
      <w:r>
        <w:rPr>
          <w:rFonts w:hint="eastAsia" w:ascii="宋体" w:hAnsi="宋体" w:cs="宋体"/>
          <w:szCs w:val="21"/>
        </w:rPr>
        <w:t>如果提供的账户信息有误或因账户信息变更未及时通知，一切后果均由本单位自行负责。</w:t>
      </w:r>
    </w:p>
    <w:p>
      <w:pPr>
        <w:adjustRightInd w:val="0"/>
        <w:snapToGrid w:val="0"/>
        <w:spacing w:before="50" w:line="360" w:lineRule="auto"/>
        <w:ind w:left="4429" w:leftChars="2109"/>
        <w:rPr>
          <w:rFonts w:hint="eastAsia" w:ascii="宋体" w:hAnsi="宋体" w:cs="宋体"/>
          <w:szCs w:val="21"/>
        </w:rPr>
      </w:pPr>
      <w:r>
        <w:rPr>
          <w:rFonts w:hint="eastAsia" w:ascii="宋体" w:hAnsi="宋体" w:cs="宋体"/>
          <w:szCs w:val="21"/>
        </w:rPr>
        <w:t xml:space="preserve">                                        </w:t>
      </w:r>
    </w:p>
    <w:p>
      <w:pPr>
        <w:adjustRightInd w:val="0"/>
        <w:snapToGrid w:val="0"/>
        <w:spacing w:before="50" w:line="360" w:lineRule="auto"/>
        <w:ind w:left="4429" w:leftChars="2109"/>
        <w:rPr>
          <w:rFonts w:hint="eastAsia" w:ascii="宋体" w:hAnsi="宋体" w:cs="宋体"/>
          <w:szCs w:val="21"/>
        </w:rPr>
      </w:pPr>
      <w:r>
        <w:rPr>
          <w:rFonts w:hint="eastAsia" w:ascii="宋体" w:hAnsi="宋体" w:cs="宋体"/>
          <w:szCs w:val="21"/>
        </w:rPr>
        <w:t>供应商(盖单位公章)：</w:t>
      </w:r>
    </w:p>
    <w:p>
      <w:pPr>
        <w:adjustRightInd w:val="0"/>
        <w:snapToGrid w:val="0"/>
        <w:spacing w:before="50" w:line="360" w:lineRule="auto"/>
        <w:ind w:left="4429" w:leftChars="2109"/>
        <w:rPr>
          <w:rFonts w:hint="eastAsia" w:ascii="宋体" w:hAnsi="宋体" w:cs="宋体"/>
          <w:szCs w:val="21"/>
        </w:rPr>
      </w:pPr>
      <w:r>
        <w:rPr>
          <w:rFonts w:hint="eastAsia" w:ascii="宋体" w:hAnsi="宋体" w:cs="宋体"/>
          <w:szCs w:val="21"/>
        </w:rPr>
        <w:t>联系人：</w:t>
      </w:r>
      <w:r>
        <w:rPr>
          <w:rFonts w:hint="eastAsia" w:ascii="宋体" w:hAnsi="宋体" w:cs="宋体"/>
          <w:szCs w:val="21"/>
          <w:u w:val="single"/>
        </w:rPr>
        <w:t xml:space="preserve">                 </w:t>
      </w:r>
      <w:r>
        <w:rPr>
          <w:rFonts w:hint="eastAsia" w:ascii="宋体" w:hAnsi="宋体" w:cs="宋体"/>
          <w:szCs w:val="21"/>
        </w:rPr>
        <w:t xml:space="preserve"> </w:t>
      </w:r>
    </w:p>
    <w:p>
      <w:pPr>
        <w:adjustRightInd w:val="0"/>
        <w:snapToGrid w:val="0"/>
        <w:spacing w:before="50" w:line="360" w:lineRule="auto"/>
        <w:ind w:left="4429" w:leftChars="2109"/>
        <w:rPr>
          <w:rFonts w:hint="eastAsia" w:ascii="宋体" w:hAnsi="宋体" w:cs="宋体"/>
          <w:szCs w:val="21"/>
        </w:rPr>
      </w:pPr>
      <w:r>
        <w:rPr>
          <w:rFonts w:hint="eastAsia" w:ascii="宋体" w:hAnsi="宋体" w:cs="宋体"/>
          <w:szCs w:val="21"/>
        </w:rPr>
        <w:t>移动电话：</w:t>
      </w:r>
      <w:r>
        <w:rPr>
          <w:rFonts w:hint="eastAsia" w:ascii="宋体" w:hAnsi="宋体" w:cs="宋体"/>
          <w:szCs w:val="21"/>
          <w:u w:val="single"/>
        </w:rPr>
        <w:t xml:space="preserve">               </w:t>
      </w:r>
    </w:p>
    <w:p>
      <w:pPr>
        <w:adjustRightInd w:val="0"/>
        <w:snapToGrid w:val="0"/>
        <w:spacing w:before="50" w:line="360" w:lineRule="auto"/>
        <w:ind w:left="4429" w:leftChars="2109"/>
        <w:rPr>
          <w:rFonts w:hint="eastAsia" w:ascii="宋体" w:hAnsi="宋体" w:cs="宋体"/>
          <w:szCs w:val="21"/>
        </w:rPr>
      </w:pPr>
      <w:r>
        <w:rPr>
          <w:rFonts w:hint="eastAsia" w:ascii="宋体" w:hAnsi="宋体" w:cs="宋体"/>
          <w:szCs w:val="21"/>
        </w:rPr>
        <w:t>固定电话：</w:t>
      </w:r>
      <w:r>
        <w:rPr>
          <w:rFonts w:hint="eastAsia" w:ascii="宋体" w:hAnsi="宋体" w:cs="宋体"/>
          <w:szCs w:val="21"/>
          <w:u w:val="single"/>
        </w:rPr>
        <w:t xml:space="preserve">        </w:t>
      </w:r>
      <w:r>
        <w:rPr>
          <w:rFonts w:hint="eastAsia" w:ascii="宋体" w:hAnsi="宋体" w:cs="宋体"/>
          <w:szCs w:val="21"/>
        </w:rPr>
        <w:t xml:space="preserve">        </w:t>
      </w:r>
    </w:p>
    <w:p>
      <w:pPr>
        <w:adjustRightInd w:val="0"/>
        <w:snapToGrid w:val="0"/>
        <w:spacing w:before="50" w:line="360" w:lineRule="auto"/>
        <w:ind w:left="4429" w:leftChars="2109"/>
        <w:rPr>
          <w:rFonts w:hint="eastAsia" w:ascii="宋体" w:hAnsi="宋体" w:cs="宋体"/>
          <w:szCs w:val="21"/>
        </w:rPr>
      </w:pPr>
      <w:r>
        <w:rPr>
          <w:rFonts w:hint="eastAsia" w:ascii="宋体" w:hAnsi="宋体" w:cs="宋体"/>
          <w:szCs w:val="21"/>
        </w:rPr>
        <w:t>日期：</w:t>
      </w:r>
      <w:r>
        <w:rPr>
          <w:rFonts w:hint="eastAsia" w:ascii="宋体" w:hAnsi="宋体" w:cs="宋体"/>
          <w:szCs w:val="21"/>
          <w:u w:val="single"/>
        </w:rPr>
        <w:t xml:space="preserve">      </w:t>
      </w:r>
      <w:r>
        <w:rPr>
          <w:rFonts w:hint="eastAsia" w:ascii="宋体" w:hAnsi="宋体" w:cs="宋体"/>
          <w:szCs w:val="21"/>
        </w:rPr>
        <w:t xml:space="preserve">年 </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pPr>
        <w:pStyle w:val="23"/>
        <w:adjustRightInd w:val="0"/>
        <w:snapToGrid w:val="0"/>
        <w:spacing w:beforeLines="50" w:line="360" w:lineRule="auto"/>
        <w:rPr>
          <w:rFonts w:hint="eastAsia" w:hAnsi="宋体" w:cs="宋体"/>
        </w:rPr>
      </w:pPr>
      <w:r>
        <w:rPr>
          <w:rFonts w:hint="eastAsia" w:hAnsi="宋体" w:cs="宋体"/>
        </w:rPr>
        <w:t>说明：《磋商保证金退还申请书》需单独递交，不得装订在响应文件中；可在办理保证金交割手续时提交，也可在提交首次响应文件截止时间后补交，未交《磋商保证金退还申请书》的供应商，将影响其保证金的正常退还。</w:t>
      </w:r>
    </w:p>
    <w:p>
      <w:pPr>
        <w:pStyle w:val="23"/>
        <w:adjustRightInd w:val="0"/>
        <w:snapToGrid w:val="0"/>
        <w:spacing w:beforeLines="50" w:line="360" w:lineRule="auto"/>
        <w:rPr>
          <w:rFonts w:hint="eastAsia" w:hAnsi="宋体" w:cs="宋体"/>
        </w:rPr>
      </w:pPr>
    </w:p>
    <w:p>
      <w:pPr>
        <w:adjustRightInd w:val="0"/>
        <w:snapToGrid w:val="0"/>
        <w:spacing w:line="360" w:lineRule="auto"/>
        <w:jc w:val="center"/>
        <w:rPr>
          <w:rFonts w:hint="eastAsia" w:ascii="宋体" w:hAnsi="宋体" w:cs="宋体"/>
          <w:b/>
          <w:szCs w:val="21"/>
        </w:rPr>
      </w:pPr>
    </w:p>
    <w:p>
      <w:pPr>
        <w:adjustRightInd w:val="0"/>
        <w:snapToGrid w:val="0"/>
        <w:spacing w:line="360" w:lineRule="auto"/>
        <w:jc w:val="center"/>
        <w:rPr>
          <w:rFonts w:hint="eastAsia" w:ascii="黑体" w:hAnsi="宋体" w:eastAsia="黑体"/>
          <w:b/>
          <w:szCs w:val="21"/>
        </w:rPr>
      </w:pPr>
    </w:p>
    <w:p>
      <w:pPr>
        <w:adjustRightInd w:val="0"/>
        <w:snapToGrid w:val="0"/>
        <w:spacing w:line="360" w:lineRule="auto"/>
        <w:jc w:val="center"/>
        <w:rPr>
          <w:rFonts w:hint="eastAsia" w:ascii="黑体" w:hAnsi="宋体" w:eastAsia="黑体"/>
          <w:b/>
          <w:szCs w:val="21"/>
        </w:rPr>
      </w:pPr>
    </w:p>
    <w:p>
      <w:pPr>
        <w:adjustRightInd w:val="0"/>
        <w:snapToGrid w:val="0"/>
        <w:spacing w:line="360" w:lineRule="auto"/>
        <w:jc w:val="center"/>
        <w:rPr>
          <w:rFonts w:hint="eastAsia" w:ascii="黑体" w:hAnsi="宋体" w:eastAsia="黑体"/>
          <w:b/>
          <w:szCs w:val="21"/>
        </w:rPr>
      </w:pPr>
    </w:p>
    <w:p>
      <w:pPr>
        <w:adjustRightInd w:val="0"/>
        <w:snapToGrid w:val="0"/>
        <w:spacing w:line="360" w:lineRule="auto"/>
        <w:jc w:val="center"/>
        <w:rPr>
          <w:rFonts w:hint="eastAsia" w:ascii="黑体" w:hAnsi="宋体" w:eastAsia="黑体"/>
          <w:b/>
          <w:szCs w:val="21"/>
        </w:rPr>
      </w:pPr>
    </w:p>
    <w:p>
      <w:pPr>
        <w:adjustRightInd w:val="0"/>
        <w:snapToGrid w:val="0"/>
        <w:spacing w:line="360" w:lineRule="auto"/>
        <w:jc w:val="center"/>
        <w:rPr>
          <w:rFonts w:hint="eastAsia" w:ascii="黑体" w:hAnsi="宋体" w:eastAsia="黑体"/>
          <w:b/>
          <w:sz w:val="32"/>
          <w:szCs w:val="32"/>
        </w:rPr>
      </w:pPr>
    </w:p>
    <w:p>
      <w:pPr>
        <w:pStyle w:val="23"/>
        <w:adjustRightInd w:val="0"/>
        <w:snapToGrid w:val="0"/>
        <w:spacing w:line="360" w:lineRule="auto"/>
        <w:rPr>
          <w:rFonts w:hint="eastAsia" w:ascii="黑体" w:hAnsi="Times New Roman" w:eastAsia="黑体" w:cs="Times New Roman"/>
          <w:b/>
          <w:sz w:val="32"/>
          <w:szCs w:val="32"/>
        </w:rPr>
      </w:pPr>
    </w:p>
    <w:p>
      <w:pPr>
        <w:pStyle w:val="23"/>
        <w:adjustRightInd w:val="0"/>
        <w:snapToGrid w:val="0"/>
        <w:spacing w:line="360" w:lineRule="auto"/>
        <w:jc w:val="center"/>
        <w:rPr>
          <w:rFonts w:hint="eastAsia" w:ascii="黑体" w:hAnsi="Times New Roman" w:eastAsia="黑体" w:cs="Times New Roman"/>
          <w:b/>
          <w:sz w:val="32"/>
          <w:szCs w:val="32"/>
        </w:rPr>
      </w:pPr>
      <w:r>
        <w:rPr>
          <w:rFonts w:hint="eastAsia" w:ascii="黑体" w:hAnsi="Times New Roman" w:eastAsia="黑体" w:cs="Times New Roman"/>
          <w:b/>
          <w:sz w:val="32"/>
          <w:szCs w:val="32"/>
        </w:rPr>
        <w:t>三、供应商的资格证明资料</w:t>
      </w:r>
    </w:p>
    <w:p>
      <w:pPr>
        <w:spacing w:line="480" w:lineRule="exact"/>
        <w:jc w:val="left"/>
        <w:rPr>
          <w:rFonts w:hint="eastAsia" w:ascii="黑体" w:hAnsi="黑体" w:eastAsia="黑体"/>
          <w:sz w:val="32"/>
          <w:szCs w:val="32"/>
        </w:rPr>
      </w:pPr>
      <w:r>
        <w:rPr>
          <w:rFonts w:hint="eastAsia" w:ascii="宋体" w:hAnsi="宋体"/>
          <w:szCs w:val="21"/>
        </w:rPr>
        <w:t>附件4：</w:t>
      </w:r>
      <w:r>
        <w:rPr>
          <w:rFonts w:hint="eastAsia" w:ascii="黑体" w:hAnsi="黑体" w:eastAsia="黑体"/>
          <w:sz w:val="30"/>
          <w:szCs w:val="30"/>
        </w:rPr>
        <w:t xml:space="preserve">             </w:t>
      </w:r>
      <w:r>
        <w:rPr>
          <w:rFonts w:hint="eastAsia" w:ascii="黑体" w:hAnsi="黑体" w:eastAsia="黑体"/>
          <w:sz w:val="32"/>
          <w:szCs w:val="32"/>
        </w:rPr>
        <w:t xml:space="preserve">  供应商基本情况表</w:t>
      </w:r>
    </w:p>
    <w:p>
      <w:pPr>
        <w:spacing w:line="480" w:lineRule="exact"/>
        <w:jc w:val="left"/>
        <w:rPr>
          <w:rFonts w:hint="eastAsia" w:ascii="黑体" w:hAnsi="黑体" w:eastAsia="黑体"/>
          <w:sz w:val="32"/>
          <w:szCs w:val="32"/>
        </w:rPr>
      </w:pPr>
    </w:p>
    <w:p>
      <w:pPr>
        <w:spacing w:line="480" w:lineRule="exact"/>
        <w:rPr>
          <w:rFonts w:hint="eastAsia" w:ascii="黑体" w:hAnsi="黑体" w:eastAsia="黑体"/>
          <w:b/>
          <w:bCs/>
          <w:szCs w:val="21"/>
        </w:rPr>
      </w:pPr>
      <w:r>
        <w:rPr>
          <w:rFonts w:hint="eastAsia" w:ascii="宋体" w:hAnsi="宋体"/>
          <w:b/>
          <w:bCs/>
          <w:szCs w:val="21"/>
        </w:rPr>
        <w:t>盖供应商单位章</w:t>
      </w:r>
    </w:p>
    <w:tbl>
      <w:tblPr>
        <w:tblStyle w:val="54"/>
        <w:tblW w:w="0"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19"/>
        <w:gridCol w:w="539"/>
        <w:gridCol w:w="362"/>
        <w:gridCol w:w="1143"/>
        <w:gridCol w:w="336"/>
        <w:gridCol w:w="1104"/>
        <w:gridCol w:w="456"/>
        <w:gridCol w:w="921"/>
        <w:gridCol w:w="1014"/>
        <w:gridCol w:w="315"/>
        <w:gridCol w:w="2022"/>
      </w:tblGrid>
      <w:tr>
        <w:tblPrEx>
          <w:tblLayout w:type="fixed"/>
          <w:tblCellMar>
            <w:top w:w="0" w:type="dxa"/>
            <w:left w:w="108" w:type="dxa"/>
            <w:bottom w:w="0" w:type="dxa"/>
            <w:right w:w="108" w:type="dxa"/>
          </w:tblCellMar>
        </w:tblPrEx>
        <w:trPr>
          <w:trHeight w:val="561" w:hRule="atLeast"/>
        </w:trPr>
        <w:tc>
          <w:tcPr>
            <w:tcW w:w="1620" w:type="dxa"/>
            <w:gridSpan w:val="3"/>
            <w:tcBorders>
              <w:top w:val="double" w:color="auto" w:sz="4" w:space="0"/>
              <w:left w:val="double" w:color="auto" w:sz="4" w:space="0"/>
              <w:bottom w:val="single" w:color="auto" w:sz="6" w:space="0"/>
              <w:right w:val="single" w:color="auto" w:sz="6" w:space="0"/>
            </w:tcBorders>
            <w:vAlign w:val="center"/>
          </w:tcPr>
          <w:p>
            <w:pPr>
              <w:topLinePunct/>
              <w:spacing w:line="440" w:lineRule="exact"/>
              <w:jc w:val="center"/>
              <w:rPr>
                <w:rFonts w:ascii="宋体" w:hAnsi="宋体"/>
                <w:szCs w:val="21"/>
              </w:rPr>
            </w:pPr>
            <w:r>
              <w:rPr>
                <w:rFonts w:hint="eastAsia" w:ascii="宋体" w:hAnsi="宋体"/>
                <w:szCs w:val="21"/>
              </w:rPr>
              <w:t>供应商</w:t>
            </w:r>
            <w:r>
              <w:rPr>
                <w:rFonts w:ascii="宋体" w:hAnsi="宋体"/>
                <w:szCs w:val="21"/>
              </w:rPr>
              <w:t>名称</w:t>
            </w:r>
          </w:p>
        </w:tc>
        <w:tc>
          <w:tcPr>
            <w:tcW w:w="3960" w:type="dxa"/>
            <w:gridSpan w:val="5"/>
            <w:tcBorders>
              <w:top w:val="double" w:color="auto" w:sz="4" w:space="0"/>
              <w:left w:val="single" w:color="auto" w:sz="6" w:space="0"/>
              <w:bottom w:val="single" w:color="auto" w:sz="6" w:space="0"/>
              <w:right w:val="single" w:color="auto" w:sz="6" w:space="0"/>
            </w:tcBorders>
            <w:vAlign w:val="center"/>
          </w:tcPr>
          <w:p>
            <w:pPr>
              <w:topLinePunct/>
              <w:spacing w:line="440" w:lineRule="exact"/>
              <w:jc w:val="center"/>
              <w:rPr>
                <w:rFonts w:ascii="宋体" w:hAnsi="宋体"/>
                <w:szCs w:val="21"/>
              </w:rPr>
            </w:pPr>
          </w:p>
        </w:tc>
        <w:tc>
          <w:tcPr>
            <w:tcW w:w="1329" w:type="dxa"/>
            <w:gridSpan w:val="2"/>
            <w:tcBorders>
              <w:top w:val="double" w:color="auto" w:sz="4" w:space="0"/>
              <w:left w:val="single" w:color="auto" w:sz="6" w:space="0"/>
              <w:bottom w:val="single" w:color="auto" w:sz="6" w:space="0"/>
              <w:right w:val="single" w:color="auto" w:sz="6" w:space="0"/>
            </w:tcBorders>
            <w:vAlign w:val="center"/>
          </w:tcPr>
          <w:p>
            <w:pPr>
              <w:topLinePunct/>
              <w:spacing w:line="440" w:lineRule="exact"/>
              <w:jc w:val="center"/>
              <w:rPr>
                <w:rFonts w:ascii="宋体" w:hAnsi="宋体"/>
                <w:szCs w:val="21"/>
              </w:rPr>
            </w:pPr>
            <w:r>
              <w:rPr>
                <w:rFonts w:ascii="宋体" w:hAnsi="宋体"/>
                <w:szCs w:val="21"/>
              </w:rPr>
              <w:t>法定代表人</w:t>
            </w:r>
          </w:p>
        </w:tc>
        <w:tc>
          <w:tcPr>
            <w:tcW w:w="2022" w:type="dxa"/>
            <w:tcBorders>
              <w:top w:val="double" w:color="auto" w:sz="4" w:space="0"/>
              <w:left w:val="single" w:color="auto" w:sz="6" w:space="0"/>
              <w:bottom w:val="single" w:color="auto" w:sz="6" w:space="0"/>
              <w:right w:val="double" w:color="auto" w:sz="4" w:space="0"/>
            </w:tcBorders>
            <w:vAlign w:val="center"/>
          </w:tcPr>
          <w:p>
            <w:pPr>
              <w:topLinePunct/>
              <w:spacing w:line="4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11" w:hRule="atLeast"/>
        </w:trPr>
        <w:tc>
          <w:tcPr>
            <w:tcW w:w="1620" w:type="dxa"/>
            <w:gridSpan w:val="3"/>
            <w:tcBorders>
              <w:top w:val="single" w:color="auto" w:sz="6" w:space="0"/>
              <w:left w:val="double" w:color="auto" w:sz="4" w:space="0"/>
              <w:bottom w:val="single" w:color="auto" w:sz="6" w:space="0"/>
              <w:right w:val="single" w:color="auto" w:sz="6" w:space="0"/>
            </w:tcBorders>
            <w:vAlign w:val="center"/>
          </w:tcPr>
          <w:p>
            <w:pPr>
              <w:topLinePunct/>
              <w:spacing w:line="440" w:lineRule="exact"/>
              <w:jc w:val="center"/>
              <w:rPr>
                <w:rFonts w:ascii="宋体" w:hAnsi="宋体"/>
                <w:szCs w:val="21"/>
              </w:rPr>
            </w:pPr>
            <w:r>
              <w:rPr>
                <w:rFonts w:hint="eastAsia" w:ascii="宋体" w:hAnsi="宋体"/>
                <w:szCs w:val="21"/>
              </w:rPr>
              <w:t>委托代理</w:t>
            </w:r>
            <w:r>
              <w:rPr>
                <w:rFonts w:ascii="宋体" w:hAnsi="宋体"/>
                <w:szCs w:val="21"/>
              </w:rPr>
              <w:t>人</w:t>
            </w:r>
          </w:p>
        </w:tc>
        <w:tc>
          <w:tcPr>
            <w:tcW w:w="3960" w:type="dxa"/>
            <w:gridSpan w:val="5"/>
            <w:tcBorders>
              <w:top w:val="single" w:color="auto" w:sz="6" w:space="0"/>
              <w:left w:val="single" w:color="auto" w:sz="6" w:space="0"/>
              <w:bottom w:val="single" w:color="auto" w:sz="6" w:space="0"/>
              <w:right w:val="single" w:color="auto" w:sz="6" w:space="0"/>
            </w:tcBorders>
            <w:vAlign w:val="center"/>
          </w:tcPr>
          <w:p>
            <w:pPr>
              <w:topLinePunct/>
              <w:spacing w:line="440" w:lineRule="exact"/>
              <w:jc w:val="center"/>
              <w:rPr>
                <w:rFonts w:ascii="宋体" w:hAnsi="宋体"/>
                <w:szCs w:val="21"/>
              </w:rPr>
            </w:pPr>
          </w:p>
        </w:tc>
        <w:tc>
          <w:tcPr>
            <w:tcW w:w="1329" w:type="dxa"/>
            <w:gridSpan w:val="2"/>
            <w:tcBorders>
              <w:top w:val="single" w:color="auto" w:sz="6" w:space="0"/>
              <w:left w:val="single" w:color="auto" w:sz="6" w:space="0"/>
              <w:bottom w:val="single" w:color="auto" w:sz="6" w:space="0"/>
              <w:right w:val="single" w:color="auto" w:sz="6" w:space="0"/>
            </w:tcBorders>
            <w:vAlign w:val="center"/>
          </w:tcPr>
          <w:p>
            <w:pPr>
              <w:topLinePunct/>
              <w:spacing w:line="440" w:lineRule="exact"/>
              <w:jc w:val="center"/>
              <w:rPr>
                <w:rFonts w:ascii="宋体" w:hAnsi="宋体"/>
                <w:szCs w:val="21"/>
              </w:rPr>
            </w:pPr>
            <w:r>
              <w:rPr>
                <w:rFonts w:ascii="宋体" w:hAnsi="宋体"/>
                <w:szCs w:val="21"/>
              </w:rPr>
              <w:t>邮政编码</w:t>
            </w:r>
          </w:p>
        </w:tc>
        <w:tc>
          <w:tcPr>
            <w:tcW w:w="2022" w:type="dxa"/>
            <w:tcBorders>
              <w:top w:val="single" w:color="auto" w:sz="6" w:space="0"/>
              <w:left w:val="single" w:color="auto" w:sz="6" w:space="0"/>
              <w:bottom w:val="single" w:color="auto" w:sz="6" w:space="0"/>
              <w:right w:val="double" w:color="auto" w:sz="4" w:space="0"/>
            </w:tcBorders>
            <w:vAlign w:val="center"/>
          </w:tcPr>
          <w:p>
            <w:pPr>
              <w:topLinePunct/>
              <w:spacing w:line="4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08" w:hRule="atLeast"/>
        </w:trPr>
        <w:tc>
          <w:tcPr>
            <w:tcW w:w="1620" w:type="dxa"/>
            <w:gridSpan w:val="3"/>
            <w:tcBorders>
              <w:top w:val="single" w:color="auto" w:sz="6" w:space="0"/>
              <w:left w:val="double" w:color="auto" w:sz="4" w:space="0"/>
              <w:bottom w:val="single" w:color="auto" w:sz="6" w:space="0"/>
              <w:right w:val="single" w:color="auto" w:sz="6" w:space="0"/>
            </w:tcBorders>
            <w:vAlign w:val="center"/>
          </w:tcPr>
          <w:p>
            <w:pPr>
              <w:topLinePunct/>
              <w:spacing w:line="440" w:lineRule="exact"/>
              <w:jc w:val="center"/>
              <w:rPr>
                <w:rFonts w:hint="eastAsia" w:ascii="宋体" w:hAnsi="宋体"/>
                <w:szCs w:val="21"/>
              </w:rPr>
            </w:pPr>
            <w:r>
              <w:rPr>
                <w:rFonts w:hint="eastAsia" w:ascii="宋体" w:hAnsi="宋体"/>
                <w:szCs w:val="21"/>
              </w:rPr>
              <w:t>电子邮箱</w:t>
            </w:r>
          </w:p>
        </w:tc>
        <w:tc>
          <w:tcPr>
            <w:tcW w:w="3960" w:type="dxa"/>
            <w:gridSpan w:val="5"/>
            <w:tcBorders>
              <w:top w:val="single" w:color="auto" w:sz="6" w:space="0"/>
              <w:left w:val="single" w:color="auto" w:sz="6" w:space="0"/>
              <w:bottom w:val="single" w:color="auto" w:sz="6" w:space="0"/>
              <w:right w:val="single" w:color="auto" w:sz="6" w:space="0"/>
            </w:tcBorders>
            <w:vAlign w:val="center"/>
          </w:tcPr>
          <w:p>
            <w:pPr>
              <w:topLinePunct/>
              <w:spacing w:line="440" w:lineRule="exact"/>
              <w:jc w:val="center"/>
              <w:rPr>
                <w:rFonts w:ascii="宋体" w:hAnsi="宋体"/>
                <w:szCs w:val="21"/>
              </w:rPr>
            </w:pPr>
          </w:p>
        </w:tc>
        <w:tc>
          <w:tcPr>
            <w:tcW w:w="1329" w:type="dxa"/>
            <w:gridSpan w:val="2"/>
            <w:tcBorders>
              <w:top w:val="single" w:color="auto" w:sz="6" w:space="0"/>
              <w:left w:val="single" w:color="auto" w:sz="6" w:space="0"/>
              <w:bottom w:val="single" w:color="auto" w:sz="6" w:space="0"/>
              <w:right w:val="single" w:color="auto" w:sz="6" w:space="0"/>
            </w:tcBorders>
            <w:vAlign w:val="center"/>
          </w:tcPr>
          <w:p>
            <w:pPr>
              <w:topLinePunct/>
              <w:spacing w:line="440" w:lineRule="exact"/>
              <w:jc w:val="center"/>
              <w:rPr>
                <w:rFonts w:hint="eastAsia" w:ascii="宋体" w:hAnsi="宋体"/>
                <w:szCs w:val="21"/>
              </w:rPr>
            </w:pPr>
            <w:r>
              <w:rPr>
                <w:rFonts w:hint="eastAsia" w:ascii="宋体" w:hAnsi="宋体"/>
                <w:szCs w:val="21"/>
              </w:rPr>
              <w:t>员工总人数</w:t>
            </w:r>
          </w:p>
        </w:tc>
        <w:tc>
          <w:tcPr>
            <w:tcW w:w="2022" w:type="dxa"/>
            <w:tcBorders>
              <w:top w:val="single" w:color="auto" w:sz="6" w:space="0"/>
              <w:left w:val="single" w:color="auto" w:sz="6" w:space="0"/>
              <w:bottom w:val="single" w:color="auto" w:sz="6" w:space="0"/>
              <w:right w:val="double" w:color="auto" w:sz="4" w:space="0"/>
            </w:tcBorders>
            <w:vAlign w:val="center"/>
          </w:tcPr>
          <w:p>
            <w:pPr>
              <w:topLinePunct/>
              <w:spacing w:line="4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24" w:hRule="atLeast"/>
        </w:trPr>
        <w:tc>
          <w:tcPr>
            <w:tcW w:w="719" w:type="dxa"/>
            <w:vMerge w:val="restart"/>
            <w:tcBorders>
              <w:top w:val="single" w:color="auto" w:sz="6" w:space="0"/>
              <w:left w:val="double" w:color="auto" w:sz="4" w:space="0"/>
              <w:bottom w:val="single" w:color="auto" w:sz="6" w:space="0"/>
              <w:right w:val="single" w:color="auto" w:sz="6" w:space="0"/>
            </w:tcBorders>
            <w:vAlign w:val="center"/>
          </w:tcPr>
          <w:p>
            <w:pPr>
              <w:topLinePunct/>
              <w:spacing w:line="440" w:lineRule="exact"/>
              <w:jc w:val="center"/>
              <w:rPr>
                <w:rFonts w:ascii="宋体" w:hAnsi="宋体"/>
                <w:szCs w:val="21"/>
              </w:rPr>
            </w:pPr>
            <w:r>
              <w:rPr>
                <w:rFonts w:hint="eastAsia" w:ascii="宋体" w:hAnsi="宋体"/>
                <w:szCs w:val="21"/>
              </w:rPr>
              <w:t>营业执照</w:t>
            </w:r>
          </w:p>
        </w:tc>
        <w:tc>
          <w:tcPr>
            <w:tcW w:w="2044" w:type="dxa"/>
            <w:gridSpan w:val="3"/>
            <w:tcBorders>
              <w:top w:val="single" w:color="auto" w:sz="6" w:space="0"/>
              <w:left w:val="single" w:color="auto" w:sz="6" w:space="0"/>
              <w:bottom w:val="single" w:color="auto" w:sz="6" w:space="0"/>
              <w:right w:val="single" w:color="auto" w:sz="6" w:space="0"/>
            </w:tcBorders>
            <w:vAlign w:val="center"/>
          </w:tcPr>
          <w:p>
            <w:pPr>
              <w:topLinePunct/>
              <w:spacing w:line="440" w:lineRule="exact"/>
              <w:jc w:val="center"/>
              <w:rPr>
                <w:rFonts w:ascii="宋体" w:hAnsi="宋体"/>
                <w:szCs w:val="21"/>
              </w:rPr>
            </w:pPr>
            <w:r>
              <w:rPr>
                <w:rFonts w:hint="eastAsia" w:ascii="宋体" w:hAnsi="宋体"/>
                <w:szCs w:val="21"/>
              </w:rPr>
              <w:t>注册号码</w:t>
            </w:r>
          </w:p>
        </w:tc>
        <w:tc>
          <w:tcPr>
            <w:tcW w:w="1440" w:type="dxa"/>
            <w:gridSpan w:val="2"/>
            <w:tcBorders>
              <w:top w:val="single" w:color="auto" w:sz="6" w:space="0"/>
              <w:left w:val="single" w:color="auto" w:sz="6" w:space="0"/>
              <w:bottom w:val="single" w:color="auto" w:sz="6" w:space="0"/>
              <w:right w:val="single" w:color="auto" w:sz="6" w:space="0"/>
            </w:tcBorders>
            <w:vAlign w:val="center"/>
          </w:tcPr>
          <w:p>
            <w:pPr>
              <w:topLinePunct/>
              <w:spacing w:line="440" w:lineRule="exact"/>
              <w:jc w:val="center"/>
              <w:rPr>
                <w:rFonts w:ascii="宋体" w:hAnsi="宋体"/>
                <w:szCs w:val="21"/>
              </w:rPr>
            </w:pPr>
          </w:p>
        </w:tc>
        <w:tc>
          <w:tcPr>
            <w:tcW w:w="1377" w:type="dxa"/>
            <w:gridSpan w:val="2"/>
            <w:tcBorders>
              <w:top w:val="single" w:color="auto" w:sz="6" w:space="0"/>
              <w:left w:val="single" w:color="auto" w:sz="6" w:space="0"/>
              <w:bottom w:val="single" w:color="auto" w:sz="6" w:space="0"/>
              <w:right w:val="single" w:color="auto" w:sz="6" w:space="0"/>
            </w:tcBorders>
            <w:vAlign w:val="center"/>
          </w:tcPr>
          <w:p>
            <w:pPr>
              <w:topLinePunct/>
              <w:spacing w:line="440" w:lineRule="exact"/>
              <w:ind w:firstLine="105" w:firstLineChars="50"/>
              <w:jc w:val="center"/>
              <w:rPr>
                <w:rFonts w:ascii="宋体" w:hAnsi="宋体"/>
                <w:szCs w:val="21"/>
              </w:rPr>
            </w:pPr>
            <w:r>
              <w:rPr>
                <w:rFonts w:hint="eastAsia" w:ascii="宋体" w:hAnsi="宋体"/>
                <w:szCs w:val="21"/>
              </w:rPr>
              <w:t>注册地址</w:t>
            </w:r>
          </w:p>
        </w:tc>
        <w:tc>
          <w:tcPr>
            <w:tcW w:w="3351" w:type="dxa"/>
            <w:gridSpan w:val="3"/>
            <w:tcBorders>
              <w:top w:val="single" w:color="auto" w:sz="6" w:space="0"/>
              <w:left w:val="single" w:color="auto" w:sz="6" w:space="0"/>
              <w:bottom w:val="single" w:color="auto" w:sz="6" w:space="0"/>
              <w:right w:val="double" w:color="auto" w:sz="4" w:space="0"/>
            </w:tcBorders>
            <w:vAlign w:val="center"/>
          </w:tcPr>
          <w:p>
            <w:pPr>
              <w:topLinePunct/>
              <w:spacing w:line="440" w:lineRule="exact"/>
              <w:ind w:firstLine="105" w:firstLineChars="5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24" w:hRule="atLeast"/>
        </w:trPr>
        <w:tc>
          <w:tcPr>
            <w:tcW w:w="719" w:type="dxa"/>
            <w:vMerge w:val="continue"/>
            <w:tcBorders>
              <w:top w:val="single" w:color="auto" w:sz="6" w:space="0"/>
              <w:left w:val="double" w:color="auto" w:sz="4" w:space="0"/>
              <w:bottom w:val="single" w:color="auto" w:sz="6" w:space="0"/>
              <w:right w:val="single" w:color="auto" w:sz="6" w:space="0"/>
            </w:tcBorders>
            <w:vAlign w:val="center"/>
          </w:tcPr>
          <w:p>
            <w:pPr>
              <w:topLinePunct/>
              <w:spacing w:line="440" w:lineRule="exact"/>
              <w:jc w:val="center"/>
              <w:rPr>
                <w:rFonts w:ascii="宋体" w:hAnsi="宋体"/>
                <w:szCs w:val="21"/>
              </w:rPr>
            </w:pPr>
          </w:p>
        </w:tc>
        <w:tc>
          <w:tcPr>
            <w:tcW w:w="2044" w:type="dxa"/>
            <w:gridSpan w:val="3"/>
            <w:tcBorders>
              <w:top w:val="single" w:color="auto" w:sz="6" w:space="0"/>
              <w:left w:val="single" w:color="auto" w:sz="6" w:space="0"/>
              <w:bottom w:val="single" w:color="auto" w:sz="6" w:space="0"/>
              <w:right w:val="single" w:color="auto" w:sz="6" w:space="0"/>
            </w:tcBorders>
            <w:vAlign w:val="center"/>
          </w:tcPr>
          <w:p>
            <w:pPr>
              <w:topLinePunct/>
              <w:spacing w:line="440" w:lineRule="exact"/>
              <w:jc w:val="center"/>
              <w:rPr>
                <w:rFonts w:ascii="宋体" w:hAnsi="宋体"/>
                <w:szCs w:val="21"/>
              </w:rPr>
            </w:pPr>
            <w:r>
              <w:rPr>
                <w:rFonts w:hint="eastAsia" w:ascii="宋体" w:hAnsi="宋体"/>
                <w:szCs w:val="21"/>
              </w:rPr>
              <w:t>发证机关</w:t>
            </w:r>
          </w:p>
        </w:tc>
        <w:tc>
          <w:tcPr>
            <w:tcW w:w="1440" w:type="dxa"/>
            <w:gridSpan w:val="2"/>
            <w:tcBorders>
              <w:top w:val="single" w:color="auto" w:sz="6" w:space="0"/>
              <w:left w:val="single" w:color="auto" w:sz="6" w:space="0"/>
              <w:bottom w:val="single" w:color="auto" w:sz="6" w:space="0"/>
              <w:right w:val="single" w:color="auto" w:sz="6" w:space="0"/>
            </w:tcBorders>
            <w:vAlign w:val="center"/>
          </w:tcPr>
          <w:p>
            <w:pPr>
              <w:topLinePunct/>
              <w:spacing w:line="440" w:lineRule="exact"/>
              <w:jc w:val="center"/>
              <w:rPr>
                <w:rFonts w:ascii="宋体" w:hAnsi="宋体"/>
                <w:szCs w:val="21"/>
              </w:rPr>
            </w:pPr>
          </w:p>
        </w:tc>
        <w:tc>
          <w:tcPr>
            <w:tcW w:w="1377" w:type="dxa"/>
            <w:gridSpan w:val="2"/>
            <w:tcBorders>
              <w:top w:val="single" w:color="auto" w:sz="6" w:space="0"/>
              <w:left w:val="single" w:color="auto" w:sz="6" w:space="0"/>
              <w:bottom w:val="single" w:color="auto" w:sz="6" w:space="0"/>
              <w:right w:val="single" w:color="auto" w:sz="6" w:space="0"/>
            </w:tcBorders>
            <w:vAlign w:val="center"/>
          </w:tcPr>
          <w:p>
            <w:pPr>
              <w:topLinePunct/>
              <w:spacing w:line="440" w:lineRule="exact"/>
              <w:ind w:firstLine="105" w:firstLineChars="50"/>
              <w:jc w:val="center"/>
              <w:rPr>
                <w:rFonts w:ascii="宋体" w:hAnsi="宋体"/>
                <w:szCs w:val="21"/>
              </w:rPr>
            </w:pPr>
            <w:r>
              <w:rPr>
                <w:rFonts w:hint="eastAsia" w:ascii="宋体" w:hAnsi="宋体"/>
                <w:szCs w:val="21"/>
              </w:rPr>
              <w:t>发证日期</w:t>
            </w:r>
          </w:p>
        </w:tc>
        <w:tc>
          <w:tcPr>
            <w:tcW w:w="3351" w:type="dxa"/>
            <w:gridSpan w:val="3"/>
            <w:tcBorders>
              <w:top w:val="single" w:color="auto" w:sz="6" w:space="0"/>
              <w:left w:val="single" w:color="auto" w:sz="6" w:space="0"/>
              <w:bottom w:val="single" w:color="auto" w:sz="6" w:space="0"/>
              <w:right w:val="double" w:color="auto" w:sz="4" w:space="0"/>
            </w:tcBorders>
            <w:vAlign w:val="center"/>
          </w:tcPr>
          <w:p>
            <w:pPr>
              <w:topLinePunct/>
              <w:spacing w:line="440" w:lineRule="exact"/>
              <w:ind w:firstLine="105" w:firstLineChars="5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24" w:hRule="atLeast"/>
        </w:trPr>
        <w:tc>
          <w:tcPr>
            <w:tcW w:w="719" w:type="dxa"/>
            <w:vMerge w:val="continue"/>
            <w:tcBorders>
              <w:top w:val="single" w:color="auto" w:sz="6" w:space="0"/>
              <w:left w:val="double" w:color="auto" w:sz="4" w:space="0"/>
              <w:bottom w:val="single" w:color="auto" w:sz="6" w:space="0"/>
              <w:right w:val="single" w:color="auto" w:sz="6" w:space="0"/>
            </w:tcBorders>
            <w:vAlign w:val="center"/>
          </w:tcPr>
          <w:p>
            <w:pPr>
              <w:topLinePunct/>
              <w:spacing w:line="440" w:lineRule="exact"/>
              <w:jc w:val="center"/>
              <w:rPr>
                <w:rFonts w:ascii="宋体" w:hAnsi="宋体"/>
                <w:szCs w:val="21"/>
              </w:rPr>
            </w:pPr>
          </w:p>
        </w:tc>
        <w:tc>
          <w:tcPr>
            <w:tcW w:w="2044" w:type="dxa"/>
            <w:gridSpan w:val="3"/>
            <w:tcBorders>
              <w:top w:val="single" w:color="auto" w:sz="6" w:space="0"/>
              <w:left w:val="single" w:color="auto" w:sz="6" w:space="0"/>
              <w:bottom w:val="single" w:color="auto" w:sz="6" w:space="0"/>
              <w:right w:val="single" w:color="auto" w:sz="6" w:space="0"/>
            </w:tcBorders>
            <w:vAlign w:val="center"/>
          </w:tcPr>
          <w:p>
            <w:pPr>
              <w:topLinePunct/>
              <w:spacing w:line="440" w:lineRule="exact"/>
              <w:jc w:val="center"/>
              <w:rPr>
                <w:rFonts w:ascii="宋体" w:hAnsi="宋体"/>
                <w:szCs w:val="21"/>
              </w:rPr>
            </w:pPr>
            <w:r>
              <w:rPr>
                <w:rFonts w:hint="eastAsia" w:ascii="宋体" w:hAnsi="宋体"/>
                <w:szCs w:val="21"/>
              </w:rPr>
              <w:t>营业范围（主营）</w:t>
            </w:r>
          </w:p>
        </w:tc>
        <w:tc>
          <w:tcPr>
            <w:tcW w:w="6168" w:type="dxa"/>
            <w:gridSpan w:val="7"/>
            <w:tcBorders>
              <w:top w:val="single" w:color="auto" w:sz="6" w:space="0"/>
              <w:left w:val="single" w:color="auto" w:sz="6" w:space="0"/>
              <w:bottom w:val="single" w:color="auto" w:sz="6" w:space="0"/>
              <w:right w:val="double" w:color="auto" w:sz="4" w:space="0"/>
            </w:tcBorders>
            <w:vAlign w:val="center"/>
          </w:tcPr>
          <w:p>
            <w:pPr>
              <w:topLinePunct/>
              <w:spacing w:line="440" w:lineRule="exact"/>
              <w:ind w:firstLine="105" w:firstLineChars="5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24" w:hRule="atLeast"/>
        </w:trPr>
        <w:tc>
          <w:tcPr>
            <w:tcW w:w="719" w:type="dxa"/>
            <w:vMerge w:val="continue"/>
            <w:tcBorders>
              <w:top w:val="single" w:color="auto" w:sz="6" w:space="0"/>
              <w:left w:val="double" w:color="auto" w:sz="4" w:space="0"/>
              <w:bottom w:val="single" w:color="auto" w:sz="6" w:space="0"/>
              <w:right w:val="single" w:color="auto" w:sz="6" w:space="0"/>
            </w:tcBorders>
            <w:vAlign w:val="center"/>
          </w:tcPr>
          <w:p>
            <w:pPr>
              <w:topLinePunct/>
              <w:spacing w:line="440" w:lineRule="exact"/>
              <w:jc w:val="center"/>
              <w:rPr>
                <w:rFonts w:ascii="宋体" w:hAnsi="宋体"/>
                <w:szCs w:val="21"/>
              </w:rPr>
            </w:pPr>
          </w:p>
        </w:tc>
        <w:tc>
          <w:tcPr>
            <w:tcW w:w="2044" w:type="dxa"/>
            <w:gridSpan w:val="3"/>
            <w:tcBorders>
              <w:top w:val="single" w:color="auto" w:sz="6" w:space="0"/>
              <w:left w:val="single" w:color="auto" w:sz="6" w:space="0"/>
              <w:bottom w:val="single" w:color="auto" w:sz="6" w:space="0"/>
              <w:right w:val="single" w:color="auto" w:sz="6" w:space="0"/>
            </w:tcBorders>
            <w:vAlign w:val="center"/>
          </w:tcPr>
          <w:p>
            <w:pPr>
              <w:topLinePunct/>
              <w:spacing w:line="440" w:lineRule="exact"/>
              <w:jc w:val="center"/>
              <w:rPr>
                <w:rFonts w:ascii="宋体" w:hAnsi="宋体"/>
                <w:szCs w:val="21"/>
              </w:rPr>
            </w:pPr>
            <w:r>
              <w:rPr>
                <w:rFonts w:hint="eastAsia" w:ascii="宋体" w:hAnsi="宋体"/>
                <w:szCs w:val="21"/>
              </w:rPr>
              <w:t>营业范围（兼营）</w:t>
            </w:r>
          </w:p>
        </w:tc>
        <w:tc>
          <w:tcPr>
            <w:tcW w:w="6168" w:type="dxa"/>
            <w:gridSpan w:val="7"/>
            <w:tcBorders>
              <w:top w:val="single" w:color="auto" w:sz="6" w:space="0"/>
              <w:left w:val="single" w:color="auto" w:sz="6" w:space="0"/>
              <w:bottom w:val="single" w:color="auto" w:sz="6" w:space="0"/>
              <w:right w:val="double" w:color="auto" w:sz="4" w:space="0"/>
            </w:tcBorders>
            <w:vAlign w:val="center"/>
          </w:tcPr>
          <w:p>
            <w:pPr>
              <w:topLinePunct/>
              <w:spacing w:line="440" w:lineRule="exact"/>
              <w:ind w:firstLine="105" w:firstLineChars="5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58" w:hRule="atLeast"/>
        </w:trPr>
        <w:tc>
          <w:tcPr>
            <w:tcW w:w="2763" w:type="dxa"/>
            <w:gridSpan w:val="4"/>
            <w:tcBorders>
              <w:top w:val="single" w:color="auto" w:sz="6" w:space="0"/>
              <w:left w:val="double" w:color="auto" w:sz="4" w:space="0"/>
              <w:bottom w:val="single" w:color="auto" w:sz="6" w:space="0"/>
              <w:right w:val="single" w:color="auto" w:sz="6" w:space="0"/>
            </w:tcBorders>
            <w:vAlign w:val="center"/>
          </w:tcPr>
          <w:p>
            <w:pPr>
              <w:topLinePunct/>
              <w:spacing w:line="440" w:lineRule="exact"/>
              <w:jc w:val="center"/>
              <w:rPr>
                <w:rFonts w:ascii="宋体" w:hAnsi="宋体"/>
                <w:szCs w:val="21"/>
              </w:rPr>
            </w:pPr>
            <w:r>
              <w:rPr>
                <w:rFonts w:hint="eastAsia" w:ascii="宋体" w:hAnsi="宋体"/>
                <w:szCs w:val="21"/>
              </w:rPr>
              <w:t>基本账户开户行及账号</w:t>
            </w:r>
          </w:p>
        </w:tc>
        <w:tc>
          <w:tcPr>
            <w:tcW w:w="6168" w:type="dxa"/>
            <w:gridSpan w:val="7"/>
            <w:tcBorders>
              <w:top w:val="single" w:color="auto" w:sz="6" w:space="0"/>
              <w:left w:val="single" w:color="auto" w:sz="6" w:space="0"/>
              <w:bottom w:val="single" w:color="auto" w:sz="6" w:space="0"/>
              <w:right w:val="double" w:color="auto" w:sz="4" w:space="0"/>
            </w:tcBorders>
            <w:vAlign w:val="center"/>
          </w:tcPr>
          <w:p>
            <w:pPr>
              <w:topLinePunct/>
              <w:spacing w:line="4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58" w:hRule="atLeast"/>
        </w:trPr>
        <w:tc>
          <w:tcPr>
            <w:tcW w:w="2763" w:type="dxa"/>
            <w:gridSpan w:val="4"/>
            <w:tcBorders>
              <w:top w:val="single" w:color="auto" w:sz="6" w:space="0"/>
              <w:left w:val="double" w:color="auto" w:sz="4" w:space="0"/>
              <w:bottom w:val="single" w:color="auto" w:sz="6" w:space="0"/>
              <w:right w:val="single" w:color="auto" w:sz="6" w:space="0"/>
            </w:tcBorders>
            <w:vAlign w:val="center"/>
          </w:tcPr>
          <w:p>
            <w:pPr>
              <w:topLinePunct/>
              <w:spacing w:line="440" w:lineRule="exact"/>
              <w:jc w:val="center"/>
              <w:rPr>
                <w:rFonts w:ascii="宋体" w:hAnsi="宋体"/>
                <w:szCs w:val="21"/>
              </w:rPr>
            </w:pPr>
            <w:r>
              <w:rPr>
                <w:rFonts w:hint="eastAsia" w:ascii="宋体" w:hAnsi="宋体"/>
                <w:szCs w:val="21"/>
              </w:rPr>
              <w:t>税务登记机关</w:t>
            </w:r>
          </w:p>
        </w:tc>
        <w:tc>
          <w:tcPr>
            <w:tcW w:w="6168" w:type="dxa"/>
            <w:gridSpan w:val="7"/>
            <w:tcBorders>
              <w:top w:val="single" w:color="auto" w:sz="6" w:space="0"/>
              <w:left w:val="single" w:color="auto" w:sz="6" w:space="0"/>
              <w:bottom w:val="single" w:color="auto" w:sz="6" w:space="0"/>
              <w:right w:val="double" w:color="auto" w:sz="4" w:space="0"/>
            </w:tcBorders>
            <w:vAlign w:val="center"/>
          </w:tcPr>
          <w:p>
            <w:pPr>
              <w:topLinePunct/>
              <w:spacing w:line="4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04" w:hRule="atLeast"/>
        </w:trPr>
        <w:tc>
          <w:tcPr>
            <w:tcW w:w="3099" w:type="dxa"/>
            <w:gridSpan w:val="5"/>
            <w:tcBorders>
              <w:top w:val="single" w:color="auto" w:sz="6" w:space="0"/>
              <w:left w:val="double" w:color="auto" w:sz="4" w:space="0"/>
              <w:bottom w:val="single" w:color="auto" w:sz="6" w:space="0"/>
              <w:right w:val="single" w:color="auto" w:sz="6" w:space="0"/>
            </w:tcBorders>
            <w:vAlign w:val="center"/>
          </w:tcPr>
          <w:p>
            <w:pPr>
              <w:topLinePunct/>
              <w:spacing w:line="440" w:lineRule="exact"/>
              <w:jc w:val="center"/>
              <w:rPr>
                <w:rFonts w:ascii="宋体" w:hAnsi="宋体"/>
                <w:szCs w:val="21"/>
              </w:rPr>
            </w:pPr>
            <w:r>
              <w:rPr>
                <w:rFonts w:ascii="宋体" w:hAnsi="宋体"/>
                <w:szCs w:val="21"/>
              </w:rPr>
              <w:t>资质</w:t>
            </w:r>
            <w:r>
              <w:rPr>
                <w:rFonts w:hint="eastAsia" w:ascii="宋体" w:hAnsi="宋体"/>
                <w:szCs w:val="21"/>
              </w:rPr>
              <w:t>名称</w:t>
            </w:r>
          </w:p>
        </w:tc>
        <w:tc>
          <w:tcPr>
            <w:tcW w:w="1560" w:type="dxa"/>
            <w:gridSpan w:val="2"/>
            <w:tcBorders>
              <w:top w:val="single" w:color="auto" w:sz="6" w:space="0"/>
              <w:left w:val="single" w:color="auto" w:sz="6" w:space="0"/>
              <w:bottom w:val="single" w:color="auto" w:sz="6" w:space="0"/>
              <w:right w:val="single" w:color="auto" w:sz="6" w:space="0"/>
            </w:tcBorders>
            <w:vAlign w:val="center"/>
          </w:tcPr>
          <w:p>
            <w:pPr>
              <w:topLinePunct/>
              <w:spacing w:line="440" w:lineRule="exact"/>
              <w:jc w:val="center"/>
              <w:rPr>
                <w:rFonts w:ascii="宋体" w:hAnsi="宋体"/>
                <w:szCs w:val="21"/>
              </w:rPr>
            </w:pPr>
            <w:r>
              <w:rPr>
                <w:rFonts w:ascii="宋体" w:hAnsi="宋体"/>
                <w:szCs w:val="21"/>
              </w:rPr>
              <w:t>等级</w:t>
            </w:r>
          </w:p>
        </w:tc>
        <w:tc>
          <w:tcPr>
            <w:tcW w:w="1935" w:type="dxa"/>
            <w:gridSpan w:val="2"/>
            <w:tcBorders>
              <w:top w:val="single" w:color="auto" w:sz="6" w:space="0"/>
              <w:left w:val="single" w:color="auto" w:sz="6" w:space="0"/>
              <w:bottom w:val="single" w:color="auto" w:sz="6" w:space="0"/>
              <w:right w:val="single" w:color="auto" w:sz="6" w:space="0"/>
            </w:tcBorders>
            <w:vAlign w:val="center"/>
          </w:tcPr>
          <w:p>
            <w:pPr>
              <w:topLinePunct/>
              <w:spacing w:line="440" w:lineRule="exact"/>
              <w:jc w:val="center"/>
              <w:rPr>
                <w:rFonts w:ascii="宋体" w:hAnsi="宋体"/>
                <w:szCs w:val="21"/>
              </w:rPr>
            </w:pPr>
            <w:r>
              <w:rPr>
                <w:rFonts w:hint="eastAsia" w:ascii="宋体" w:hAnsi="宋体"/>
                <w:szCs w:val="21"/>
              </w:rPr>
              <w:t>发证机关</w:t>
            </w:r>
          </w:p>
        </w:tc>
        <w:tc>
          <w:tcPr>
            <w:tcW w:w="2337" w:type="dxa"/>
            <w:gridSpan w:val="2"/>
            <w:tcBorders>
              <w:top w:val="single" w:color="auto" w:sz="6" w:space="0"/>
              <w:left w:val="single" w:color="auto" w:sz="6" w:space="0"/>
              <w:bottom w:val="single" w:color="auto" w:sz="6" w:space="0"/>
              <w:right w:val="double" w:color="auto" w:sz="4" w:space="0"/>
            </w:tcBorders>
            <w:vAlign w:val="center"/>
          </w:tcPr>
          <w:p>
            <w:pPr>
              <w:topLinePunct/>
              <w:spacing w:line="440" w:lineRule="exact"/>
              <w:jc w:val="center"/>
              <w:rPr>
                <w:rFonts w:ascii="宋体" w:hAnsi="宋体"/>
                <w:szCs w:val="21"/>
              </w:rPr>
            </w:pPr>
            <w:r>
              <w:rPr>
                <w:rFonts w:hint="eastAsia" w:ascii="宋体" w:hAnsi="宋体"/>
                <w:szCs w:val="21"/>
              </w:rPr>
              <w:t>有效期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26" w:hRule="atLeast"/>
        </w:trPr>
        <w:tc>
          <w:tcPr>
            <w:tcW w:w="3099" w:type="dxa"/>
            <w:gridSpan w:val="5"/>
            <w:tcBorders>
              <w:top w:val="single" w:color="auto" w:sz="6" w:space="0"/>
              <w:left w:val="double" w:color="auto" w:sz="4" w:space="0"/>
              <w:bottom w:val="single" w:color="auto" w:sz="6" w:space="0"/>
              <w:right w:val="single" w:color="auto" w:sz="6" w:space="0"/>
            </w:tcBorders>
            <w:vAlign w:val="center"/>
          </w:tcPr>
          <w:p>
            <w:pPr>
              <w:topLinePunct/>
              <w:spacing w:line="440" w:lineRule="exact"/>
              <w:jc w:val="center"/>
              <w:rPr>
                <w:rFonts w:ascii="宋体" w:hAnsi="宋体"/>
                <w:szCs w:val="21"/>
              </w:rPr>
            </w:pPr>
          </w:p>
        </w:tc>
        <w:tc>
          <w:tcPr>
            <w:tcW w:w="1560" w:type="dxa"/>
            <w:gridSpan w:val="2"/>
            <w:tcBorders>
              <w:top w:val="single" w:color="auto" w:sz="6" w:space="0"/>
              <w:left w:val="single" w:color="auto" w:sz="6" w:space="0"/>
              <w:bottom w:val="single" w:color="auto" w:sz="6" w:space="0"/>
              <w:right w:val="single" w:color="auto" w:sz="6" w:space="0"/>
            </w:tcBorders>
            <w:vAlign w:val="center"/>
          </w:tcPr>
          <w:p>
            <w:pPr>
              <w:topLinePunct/>
              <w:spacing w:line="440" w:lineRule="exact"/>
              <w:jc w:val="center"/>
              <w:rPr>
                <w:rFonts w:ascii="宋体" w:hAnsi="宋体"/>
                <w:szCs w:val="21"/>
              </w:rPr>
            </w:pPr>
          </w:p>
        </w:tc>
        <w:tc>
          <w:tcPr>
            <w:tcW w:w="1935" w:type="dxa"/>
            <w:gridSpan w:val="2"/>
            <w:tcBorders>
              <w:top w:val="single" w:color="auto" w:sz="6" w:space="0"/>
              <w:left w:val="single" w:color="auto" w:sz="6" w:space="0"/>
              <w:bottom w:val="single" w:color="auto" w:sz="6" w:space="0"/>
              <w:right w:val="single" w:color="auto" w:sz="6" w:space="0"/>
            </w:tcBorders>
            <w:vAlign w:val="center"/>
          </w:tcPr>
          <w:p>
            <w:pPr>
              <w:topLinePunct/>
              <w:spacing w:line="440" w:lineRule="exact"/>
              <w:jc w:val="center"/>
              <w:rPr>
                <w:rFonts w:ascii="宋体" w:hAnsi="宋体"/>
                <w:szCs w:val="21"/>
              </w:rPr>
            </w:pPr>
          </w:p>
        </w:tc>
        <w:tc>
          <w:tcPr>
            <w:tcW w:w="2337" w:type="dxa"/>
            <w:gridSpan w:val="2"/>
            <w:tcBorders>
              <w:top w:val="single" w:color="auto" w:sz="6" w:space="0"/>
              <w:left w:val="single" w:color="auto" w:sz="6" w:space="0"/>
              <w:bottom w:val="single" w:color="auto" w:sz="6" w:space="0"/>
              <w:right w:val="double" w:color="auto" w:sz="4" w:space="0"/>
            </w:tcBorders>
            <w:vAlign w:val="center"/>
          </w:tcPr>
          <w:p>
            <w:pPr>
              <w:topLinePunct/>
              <w:spacing w:line="4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26" w:hRule="atLeast"/>
        </w:trPr>
        <w:tc>
          <w:tcPr>
            <w:tcW w:w="3099" w:type="dxa"/>
            <w:gridSpan w:val="5"/>
            <w:tcBorders>
              <w:top w:val="single" w:color="auto" w:sz="6" w:space="0"/>
              <w:left w:val="double" w:color="auto" w:sz="4" w:space="0"/>
              <w:bottom w:val="single" w:color="auto" w:sz="6" w:space="0"/>
              <w:right w:val="single" w:color="auto" w:sz="6" w:space="0"/>
            </w:tcBorders>
            <w:vAlign w:val="center"/>
          </w:tcPr>
          <w:p>
            <w:pPr>
              <w:topLinePunct/>
              <w:spacing w:line="440" w:lineRule="exact"/>
              <w:jc w:val="center"/>
              <w:rPr>
                <w:rFonts w:ascii="宋体" w:hAnsi="宋体"/>
                <w:szCs w:val="21"/>
              </w:rPr>
            </w:pPr>
          </w:p>
        </w:tc>
        <w:tc>
          <w:tcPr>
            <w:tcW w:w="1560" w:type="dxa"/>
            <w:gridSpan w:val="2"/>
            <w:tcBorders>
              <w:top w:val="single" w:color="auto" w:sz="6" w:space="0"/>
              <w:left w:val="single" w:color="auto" w:sz="6" w:space="0"/>
              <w:bottom w:val="single" w:color="auto" w:sz="6" w:space="0"/>
              <w:right w:val="single" w:color="auto" w:sz="6" w:space="0"/>
            </w:tcBorders>
            <w:vAlign w:val="center"/>
          </w:tcPr>
          <w:p>
            <w:pPr>
              <w:topLinePunct/>
              <w:spacing w:line="440" w:lineRule="exact"/>
              <w:jc w:val="center"/>
              <w:rPr>
                <w:rFonts w:ascii="宋体" w:hAnsi="宋体"/>
                <w:szCs w:val="21"/>
              </w:rPr>
            </w:pPr>
          </w:p>
        </w:tc>
        <w:tc>
          <w:tcPr>
            <w:tcW w:w="1935" w:type="dxa"/>
            <w:gridSpan w:val="2"/>
            <w:tcBorders>
              <w:top w:val="single" w:color="auto" w:sz="6" w:space="0"/>
              <w:left w:val="single" w:color="auto" w:sz="6" w:space="0"/>
              <w:bottom w:val="single" w:color="auto" w:sz="6" w:space="0"/>
              <w:right w:val="single" w:color="auto" w:sz="6" w:space="0"/>
            </w:tcBorders>
            <w:vAlign w:val="center"/>
          </w:tcPr>
          <w:p>
            <w:pPr>
              <w:topLinePunct/>
              <w:spacing w:line="440" w:lineRule="exact"/>
              <w:jc w:val="center"/>
              <w:rPr>
                <w:rFonts w:ascii="宋体" w:hAnsi="宋体"/>
                <w:szCs w:val="21"/>
              </w:rPr>
            </w:pPr>
          </w:p>
        </w:tc>
        <w:tc>
          <w:tcPr>
            <w:tcW w:w="2337" w:type="dxa"/>
            <w:gridSpan w:val="2"/>
            <w:tcBorders>
              <w:top w:val="single" w:color="auto" w:sz="6" w:space="0"/>
              <w:left w:val="single" w:color="auto" w:sz="6" w:space="0"/>
              <w:bottom w:val="single" w:color="auto" w:sz="6" w:space="0"/>
              <w:right w:val="double" w:color="auto" w:sz="4" w:space="0"/>
            </w:tcBorders>
            <w:vAlign w:val="center"/>
          </w:tcPr>
          <w:p>
            <w:pPr>
              <w:topLinePunct/>
              <w:spacing w:line="4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26" w:hRule="atLeast"/>
        </w:trPr>
        <w:tc>
          <w:tcPr>
            <w:tcW w:w="3099" w:type="dxa"/>
            <w:gridSpan w:val="5"/>
            <w:tcBorders>
              <w:top w:val="single" w:color="auto" w:sz="6" w:space="0"/>
              <w:left w:val="double" w:color="auto" w:sz="4" w:space="0"/>
              <w:bottom w:val="single" w:color="auto" w:sz="6" w:space="0"/>
              <w:right w:val="single" w:color="auto" w:sz="6" w:space="0"/>
            </w:tcBorders>
            <w:vAlign w:val="center"/>
          </w:tcPr>
          <w:p>
            <w:pPr>
              <w:topLinePunct/>
              <w:spacing w:line="440" w:lineRule="exact"/>
              <w:jc w:val="center"/>
              <w:rPr>
                <w:rFonts w:ascii="宋体" w:hAnsi="宋体"/>
                <w:szCs w:val="21"/>
              </w:rPr>
            </w:pPr>
          </w:p>
        </w:tc>
        <w:tc>
          <w:tcPr>
            <w:tcW w:w="1560" w:type="dxa"/>
            <w:gridSpan w:val="2"/>
            <w:tcBorders>
              <w:top w:val="single" w:color="auto" w:sz="6" w:space="0"/>
              <w:left w:val="single" w:color="auto" w:sz="6" w:space="0"/>
              <w:bottom w:val="single" w:color="auto" w:sz="6" w:space="0"/>
              <w:right w:val="single" w:color="auto" w:sz="6" w:space="0"/>
            </w:tcBorders>
            <w:vAlign w:val="center"/>
          </w:tcPr>
          <w:p>
            <w:pPr>
              <w:topLinePunct/>
              <w:spacing w:line="440" w:lineRule="exact"/>
              <w:jc w:val="center"/>
              <w:rPr>
                <w:rFonts w:ascii="宋体" w:hAnsi="宋体"/>
                <w:szCs w:val="21"/>
              </w:rPr>
            </w:pPr>
          </w:p>
        </w:tc>
        <w:tc>
          <w:tcPr>
            <w:tcW w:w="1935" w:type="dxa"/>
            <w:gridSpan w:val="2"/>
            <w:tcBorders>
              <w:top w:val="single" w:color="auto" w:sz="6" w:space="0"/>
              <w:left w:val="single" w:color="auto" w:sz="6" w:space="0"/>
              <w:bottom w:val="single" w:color="auto" w:sz="6" w:space="0"/>
              <w:right w:val="single" w:color="auto" w:sz="6" w:space="0"/>
            </w:tcBorders>
            <w:vAlign w:val="center"/>
          </w:tcPr>
          <w:p>
            <w:pPr>
              <w:topLinePunct/>
              <w:spacing w:line="440" w:lineRule="exact"/>
              <w:jc w:val="center"/>
              <w:rPr>
                <w:rFonts w:ascii="宋体" w:hAnsi="宋体"/>
                <w:szCs w:val="21"/>
              </w:rPr>
            </w:pPr>
          </w:p>
        </w:tc>
        <w:tc>
          <w:tcPr>
            <w:tcW w:w="2337" w:type="dxa"/>
            <w:gridSpan w:val="2"/>
            <w:tcBorders>
              <w:top w:val="single" w:color="auto" w:sz="6" w:space="0"/>
              <w:left w:val="single" w:color="auto" w:sz="6" w:space="0"/>
              <w:bottom w:val="single" w:color="auto" w:sz="6" w:space="0"/>
              <w:right w:val="double" w:color="auto" w:sz="4" w:space="0"/>
            </w:tcBorders>
            <w:vAlign w:val="center"/>
          </w:tcPr>
          <w:p>
            <w:pPr>
              <w:topLinePunct/>
              <w:spacing w:line="4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26" w:hRule="atLeast"/>
        </w:trPr>
        <w:tc>
          <w:tcPr>
            <w:tcW w:w="3099" w:type="dxa"/>
            <w:gridSpan w:val="5"/>
            <w:tcBorders>
              <w:top w:val="single" w:color="auto" w:sz="6" w:space="0"/>
              <w:left w:val="double" w:color="auto" w:sz="4" w:space="0"/>
              <w:bottom w:val="single" w:color="auto" w:sz="6" w:space="0"/>
              <w:right w:val="single" w:color="auto" w:sz="6" w:space="0"/>
            </w:tcBorders>
            <w:vAlign w:val="center"/>
          </w:tcPr>
          <w:p>
            <w:pPr>
              <w:topLinePunct/>
              <w:spacing w:line="440" w:lineRule="exact"/>
              <w:jc w:val="center"/>
              <w:rPr>
                <w:rFonts w:ascii="宋体" w:hAnsi="宋体"/>
                <w:szCs w:val="21"/>
              </w:rPr>
            </w:pPr>
          </w:p>
        </w:tc>
        <w:tc>
          <w:tcPr>
            <w:tcW w:w="1560" w:type="dxa"/>
            <w:gridSpan w:val="2"/>
            <w:tcBorders>
              <w:top w:val="single" w:color="auto" w:sz="6" w:space="0"/>
              <w:left w:val="single" w:color="auto" w:sz="6" w:space="0"/>
              <w:bottom w:val="single" w:color="auto" w:sz="6" w:space="0"/>
              <w:right w:val="single" w:color="auto" w:sz="6" w:space="0"/>
            </w:tcBorders>
            <w:vAlign w:val="center"/>
          </w:tcPr>
          <w:p>
            <w:pPr>
              <w:topLinePunct/>
              <w:spacing w:line="440" w:lineRule="exact"/>
              <w:jc w:val="center"/>
              <w:rPr>
                <w:rFonts w:ascii="宋体" w:hAnsi="宋体"/>
                <w:szCs w:val="21"/>
              </w:rPr>
            </w:pPr>
          </w:p>
        </w:tc>
        <w:tc>
          <w:tcPr>
            <w:tcW w:w="1935" w:type="dxa"/>
            <w:gridSpan w:val="2"/>
            <w:tcBorders>
              <w:top w:val="single" w:color="auto" w:sz="6" w:space="0"/>
              <w:left w:val="single" w:color="auto" w:sz="6" w:space="0"/>
              <w:bottom w:val="single" w:color="auto" w:sz="6" w:space="0"/>
              <w:right w:val="single" w:color="auto" w:sz="6" w:space="0"/>
            </w:tcBorders>
            <w:vAlign w:val="center"/>
          </w:tcPr>
          <w:p>
            <w:pPr>
              <w:topLinePunct/>
              <w:spacing w:line="440" w:lineRule="exact"/>
              <w:jc w:val="center"/>
              <w:rPr>
                <w:rFonts w:ascii="宋体" w:hAnsi="宋体"/>
                <w:szCs w:val="21"/>
              </w:rPr>
            </w:pPr>
          </w:p>
        </w:tc>
        <w:tc>
          <w:tcPr>
            <w:tcW w:w="2337" w:type="dxa"/>
            <w:gridSpan w:val="2"/>
            <w:tcBorders>
              <w:top w:val="single" w:color="auto" w:sz="6" w:space="0"/>
              <w:left w:val="single" w:color="auto" w:sz="6" w:space="0"/>
              <w:bottom w:val="single" w:color="auto" w:sz="6" w:space="0"/>
              <w:right w:val="double" w:color="auto" w:sz="4" w:space="0"/>
            </w:tcBorders>
            <w:vAlign w:val="center"/>
          </w:tcPr>
          <w:p>
            <w:pPr>
              <w:topLinePunct/>
              <w:spacing w:line="4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777" w:hRule="atLeast"/>
        </w:trPr>
        <w:tc>
          <w:tcPr>
            <w:tcW w:w="1258" w:type="dxa"/>
            <w:gridSpan w:val="2"/>
            <w:tcBorders>
              <w:top w:val="single" w:color="auto" w:sz="6" w:space="0"/>
              <w:left w:val="double" w:color="auto" w:sz="4" w:space="0"/>
              <w:bottom w:val="double" w:color="auto" w:sz="4" w:space="0"/>
              <w:right w:val="single" w:color="auto" w:sz="6" w:space="0"/>
            </w:tcBorders>
            <w:vAlign w:val="center"/>
          </w:tcPr>
          <w:p>
            <w:pPr>
              <w:topLinePunct/>
              <w:spacing w:line="440" w:lineRule="exact"/>
              <w:jc w:val="center"/>
              <w:rPr>
                <w:rFonts w:ascii="宋体" w:hAnsi="宋体"/>
                <w:szCs w:val="21"/>
              </w:rPr>
            </w:pPr>
            <w:r>
              <w:rPr>
                <w:rFonts w:ascii="宋体" w:hAnsi="宋体"/>
                <w:szCs w:val="21"/>
              </w:rPr>
              <w:t>备注</w:t>
            </w:r>
          </w:p>
        </w:tc>
        <w:tc>
          <w:tcPr>
            <w:tcW w:w="7673" w:type="dxa"/>
            <w:gridSpan w:val="9"/>
            <w:tcBorders>
              <w:top w:val="single" w:color="auto" w:sz="6" w:space="0"/>
              <w:left w:val="single" w:color="auto" w:sz="6" w:space="0"/>
              <w:bottom w:val="double" w:color="auto" w:sz="4" w:space="0"/>
              <w:right w:val="double" w:color="auto" w:sz="4" w:space="0"/>
            </w:tcBorders>
            <w:vAlign w:val="center"/>
          </w:tcPr>
          <w:p>
            <w:pPr>
              <w:topLinePunct/>
              <w:spacing w:line="440" w:lineRule="exact"/>
              <w:rPr>
                <w:rFonts w:hint="eastAsia" w:ascii="黑体" w:hAnsi="宋体" w:eastAsia="黑体"/>
                <w:szCs w:val="21"/>
              </w:rPr>
            </w:pPr>
            <w:r>
              <w:rPr>
                <w:rFonts w:hint="eastAsia" w:ascii="宋体" w:hAnsi="宋体"/>
                <w:szCs w:val="21"/>
              </w:rPr>
              <w:t>提供营业执照副本复印件</w:t>
            </w:r>
          </w:p>
        </w:tc>
      </w:tr>
    </w:tbl>
    <w:p>
      <w:pPr>
        <w:spacing w:line="480" w:lineRule="exact"/>
        <w:rPr>
          <w:rFonts w:hint="eastAsia" w:ascii="黑体" w:eastAsia="黑体"/>
          <w:szCs w:val="21"/>
        </w:rPr>
      </w:pPr>
    </w:p>
    <w:p>
      <w:pPr>
        <w:spacing w:line="480" w:lineRule="exact"/>
        <w:rPr>
          <w:rFonts w:hint="eastAsia" w:ascii="宋体" w:hAnsi="宋体"/>
          <w:szCs w:val="21"/>
        </w:rPr>
      </w:pPr>
    </w:p>
    <w:p>
      <w:pPr>
        <w:spacing w:line="480" w:lineRule="exact"/>
        <w:rPr>
          <w:rFonts w:hint="eastAsia" w:ascii="黑体" w:eastAsia="黑体"/>
          <w:sz w:val="30"/>
          <w:szCs w:val="30"/>
        </w:rPr>
      </w:pPr>
      <w:r>
        <w:rPr>
          <w:rFonts w:hint="eastAsia" w:ascii="宋体" w:hAnsi="宋体"/>
          <w:szCs w:val="21"/>
        </w:rPr>
        <w:t>附件5</w:t>
      </w:r>
      <w:r>
        <w:rPr>
          <w:rFonts w:hint="eastAsia" w:ascii="黑体" w:eastAsia="黑体"/>
          <w:sz w:val="30"/>
          <w:szCs w:val="30"/>
        </w:rPr>
        <w:t xml:space="preserve">     </w:t>
      </w:r>
    </w:p>
    <w:p>
      <w:pPr>
        <w:spacing w:line="480" w:lineRule="exact"/>
        <w:jc w:val="center"/>
        <w:rPr>
          <w:rFonts w:hint="eastAsia" w:ascii="黑体" w:eastAsia="黑体"/>
          <w:sz w:val="32"/>
          <w:szCs w:val="32"/>
        </w:rPr>
      </w:pPr>
      <w:r>
        <w:rPr>
          <w:rFonts w:hint="eastAsia" w:ascii="黑体" w:eastAsia="黑体"/>
          <w:sz w:val="32"/>
          <w:szCs w:val="32"/>
        </w:rPr>
        <w:t>磋商文件规定的基本资格条件证明资料</w:t>
      </w:r>
    </w:p>
    <w:p>
      <w:pPr>
        <w:spacing w:line="480" w:lineRule="exact"/>
        <w:rPr>
          <w:rFonts w:hint="eastAsia" w:ascii="黑体" w:hAnsi="宋体" w:eastAsia="黑体"/>
          <w:b/>
          <w:sz w:val="32"/>
          <w:szCs w:val="32"/>
        </w:rPr>
      </w:pPr>
    </w:p>
    <w:p>
      <w:pPr>
        <w:spacing w:line="480" w:lineRule="exact"/>
        <w:rPr>
          <w:rFonts w:hint="eastAsia" w:ascii="宋体" w:hAnsi="宋体" w:cs="宋体"/>
          <w:szCs w:val="21"/>
        </w:rPr>
      </w:pPr>
      <w:r>
        <w:rPr>
          <w:rFonts w:hint="eastAsia" w:ascii="宋体" w:hAnsi="宋体" w:cs="宋体"/>
          <w:szCs w:val="21"/>
        </w:rPr>
        <w:t>备注：</w:t>
      </w:r>
    </w:p>
    <w:p>
      <w:pPr>
        <w:spacing w:line="470" w:lineRule="exact"/>
        <w:ind w:firstLine="420"/>
        <w:outlineLvl w:val="0"/>
        <w:rPr>
          <w:rFonts w:ascii="宋体" w:hAnsi="宋体"/>
          <w:szCs w:val="21"/>
        </w:rPr>
      </w:pPr>
      <w:r>
        <w:rPr>
          <w:rFonts w:hint="eastAsia" w:ascii="宋体" w:hAnsi="宋体"/>
          <w:b/>
          <w:bCs/>
          <w:szCs w:val="21"/>
        </w:rPr>
        <w:t>1、</w:t>
      </w:r>
      <w:r>
        <w:rPr>
          <w:rFonts w:ascii="宋体" w:hAnsi="宋体"/>
          <w:b/>
          <w:bCs/>
          <w:szCs w:val="21"/>
        </w:rPr>
        <w:t>投标人基本资格条件</w:t>
      </w:r>
      <w:r>
        <w:rPr>
          <w:rFonts w:ascii="宋体" w:hAnsi="宋体"/>
          <w:szCs w:val="21"/>
        </w:rPr>
        <w:t xml:space="preserve">： </w:t>
      </w:r>
    </w:p>
    <w:p>
      <w:pPr>
        <w:spacing w:line="470" w:lineRule="exact"/>
        <w:ind w:firstLine="420"/>
        <w:outlineLvl w:val="0"/>
        <w:rPr>
          <w:rFonts w:hint="eastAsia" w:ascii="宋体" w:hAnsi="宋体"/>
          <w:szCs w:val="21"/>
        </w:rPr>
      </w:pPr>
      <w:r>
        <w:rPr>
          <w:rFonts w:ascii="宋体" w:hAnsi="宋体"/>
          <w:szCs w:val="21"/>
        </w:rPr>
        <w:t>（1）法人提交法定代表人身份证明原件或者法定代表人授权委托书原件并附法定代表人身份证明原件，自然人提交身份证</w:t>
      </w:r>
      <w:r>
        <w:rPr>
          <w:rFonts w:hint="eastAsia" w:ascii="宋体" w:hAnsi="宋体"/>
          <w:szCs w:val="21"/>
        </w:rPr>
        <w:t>原</w:t>
      </w:r>
      <w:r>
        <w:rPr>
          <w:rFonts w:ascii="宋体" w:hAnsi="宋体"/>
          <w:szCs w:val="21"/>
        </w:rPr>
        <w:t>件；</w:t>
      </w:r>
    </w:p>
    <w:p>
      <w:pPr>
        <w:spacing w:line="360" w:lineRule="auto"/>
        <w:ind w:firstLine="420"/>
        <w:outlineLvl w:val="0"/>
        <w:rPr>
          <w:rFonts w:ascii="宋体" w:hAnsi="宋体"/>
          <w:szCs w:val="21"/>
        </w:rPr>
      </w:pPr>
      <w:r>
        <w:rPr>
          <w:rFonts w:ascii="宋体" w:hAnsi="宋体"/>
          <w:szCs w:val="21"/>
        </w:rPr>
        <w:t>（2）法人</w:t>
      </w:r>
      <w:r>
        <w:rPr>
          <w:rFonts w:hint="eastAsia" w:ascii="宋体" w:hAnsi="宋体"/>
          <w:szCs w:val="21"/>
        </w:rPr>
        <w:t>或授权委托人</w:t>
      </w:r>
      <w:r>
        <w:rPr>
          <w:rFonts w:ascii="宋体" w:hAnsi="宋体"/>
          <w:szCs w:val="21"/>
        </w:rPr>
        <w:t>提交企业法人营业执照副本</w:t>
      </w:r>
      <w:r>
        <w:rPr>
          <w:rFonts w:hint="eastAsia" w:ascii="宋体" w:hAnsi="宋体"/>
          <w:szCs w:val="21"/>
        </w:rPr>
        <w:t>复印件</w:t>
      </w:r>
      <w:r>
        <w:rPr>
          <w:rFonts w:ascii="宋体" w:hAnsi="宋体"/>
          <w:szCs w:val="21"/>
        </w:rPr>
        <w:t>(或者法人登记证书)；</w:t>
      </w:r>
    </w:p>
    <w:p>
      <w:pPr>
        <w:adjustRightInd w:val="0"/>
        <w:snapToGrid w:val="0"/>
        <w:spacing w:line="360" w:lineRule="auto"/>
        <w:ind w:firstLine="420" w:firstLineChars="200"/>
        <w:outlineLvl w:val="0"/>
        <w:rPr>
          <w:rFonts w:hint="eastAsia" w:ascii="宋体" w:hAnsi="宋体" w:cs="等线"/>
          <w:szCs w:val="21"/>
        </w:rPr>
      </w:pPr>
      <w:r>
        <w:rPr>
          <w:rFonts w:hint="eastAsia" w:ascii="宋体" w:hAnsi="宋体" w:cs="等线"/>
          <w:szCs w:val="21"/>
        </w:rPr>
        <w:t>（3）依法缴纳税收和社会保险费的证明材料,各提供下列材料之一：</w:t>
      </w:r>
    </w:p>
    <w:p>
      <w:pPr>
        <w:adjustRightInd w:val="0"/>
        <w:snapToGrid w:val="0"/>
        <w:spacing w:line="360" w:lineRule="auto"/>
        <w:ind w:firstLine="420" w:firstLineChars="200"/>
        <w:outlineLvl w:val="0"/>
        <w:rPr>
          <w:rFonts w:hint="eastAsia" w:ascii="宋体" w:hAnsi="宋体" w:cs="等线"/>
          <w:szCs w:val="21"/>
        </w:rPr>
      </w:pPr>
      <w:r>
        <w:rPr>
          <w:rFonts w:hint="eastAsia" w:ascii="宋体" w:hAnsi="宋体" w:cs="等线"/>
          <w:szCs w:val="21"/>
        </w:rPr>
        <w:t>①缴纳税收证明资料：税务登记证复印件或近三个月依法缴纳税收的证明（纳税凭证复印件），或者委托他人缴纳的委托代办协议和近三个月的缴纳证明（收据复印件），或者法定征收机关出具的依法免缴税收的证明复印件。</w:t>
      </w:r>
    </w:p>
    <w:p>
      <w:pPr>
        <w:adjustRightInd w:val="0"/>
        <w:snapToGrid w:val="0"/>
        <w:spacing w:line="360" w:lineRule="auto"/>
        <w:ind w:firstLine="420" w:firstLineChars="200"/>
        <w:outlineLvl w:val="0"/>
        <w:rPr>
          <w:rFonts w:hint="eastAsia" w:ascii="宋体" w:hAnsi="宋体" w:cs="等线"/>
          <w:szCs w:val="21"/>
        </w:rPr>
      </w:pPr>
      <w:r>
        <w:rPr>
          <w:rFonts w:hint="eastAsia" w:ascii="宋体" w:hAnsi="宋体" w:cs="等线"/>
          <w:szCs w:val="21"/>
        </w:rPr>
        <w:t>②缴纳社会保险证明资料：社保登记证复印件或近三个月依法缴纳社会保险费的证明（缴纳社会保险费凭证复印件），或者委托他人缴纳的委托代办协议和近三个月的缴纳证明（收据复印件），或者法定征收机关出具的依法免缴保险费的证明复印件；</w:t>
      </w:r>
    </w:p>
    <w:p>
      <w:pPr>
        <w:spacing w:line="480" w:lineRule="exact"/>
        <w:rPr>
          <w:rFonts w:hint="eastAsia" w:ascii="宋体" w:hAnsi="宋体"/>
          <w:szCs w:val="21"/>
        </w:rPr>
      </w:pPr>
      <w:r>
        <w:rPr>
          <w:rFonts w:hint="eastAsia" w:ascii="宋体" w:hAnsi="宋体"/>
          <w:szCs w:val="21"/>
        </w:rPr>
        <w:t xml:space="preserve">     </w:t>
      </w:r>
    </w:p>
    <w:p>
      <w:pPr>
        <w:spacing w:line="480" w:lineRule="exact"/>
        <w:rPr>
          <w:rFonts w:hint="eastAsia" w:ascii="宋体" w:hAnsi="宋体"/>
          <w:szCs w:val="21"/>
        </w:rPr>
      </w:pPr>
    </w:p>
    <w:p>
      <w:pPr>
        <w:spacing w:line="480" w:lineRule="exact"/>
        <w:rPr>
          <w:rFonts w:hint="eastAsia" w:ascii="黑体" w:eastAsia="黑体"/>
          <w:sz w:val="30"/>
          <w:szCs w:val="30"/>
        </w:rPr>
      </w:pPr>
    </w:p>
    <w:p>
      <w:pPr>
        <w:spacing w:line="480" w:lineRule="exact"/>
        <w:rPr>
          <w:rFonts w:hint="eastAsia" w:ascii="黑体" w:eastAsia="黑体"/>
          <w:sz w:val="30"/>
          <w:szCs w:val="30"/>
        </w:rPr>
      </w:pPr>
    </w:p>
    <w:p>
      <w:pPr>
        <w:spacing w:line="480" w:lineRule="exact"/>
        <w:rPr>
          <w:rFonts w:hint="eastAsia" w:ascii="黑体" w:eastAsia="黑体"/>
          <w:sz w:val="30"/>
          <w:szCs w:val="30"/>
        </w:rPr>
      </w:pPr>
    </w:p>
    <w:p>
      <w:pPr>
        <w:spacing w:line="480" w:lineRule="exact"/>
        <w:rPr>
          <w:rFonts w:hint="eastAsia" w:ascii="黑体" w:eastAsia="黑体"/>
          <w:sz w:val="30"/>
          <w:szCs w:val="30"/>
        </w:rPr>
      </w:pPr>
    </w:p>
    <w:p>
      <w:pPr>
        <w:spacing w:line="480" w:lineRule="exact"/>
        <w:rPr>
          <w:rFonts w:hint="eastAsia" w:ascii="黑体" w:eastAsia="黑体"/>
          <w:sz w:val="30"/>
          <w:szCs w:val="30"/>
        </w:rPr>
      </w:pPr>
    </w:p>
    <w:p>
      <w:pPr>
        <w:spacing w:line="480" w:lineRule="exact"/>
        <w:rPr>
          <w:rFonts w:hint="eastAsia" w:ascii="黑体" w:eastAsia="黑体"/>
          <w:sz w:val="30"/>
          <w:szCs w:val="30"/>
        </w:rPr>
      </w:pPr>
    </w:p>
    <w:p>
      <w:pPr>
        <w:spacing w:line="480" w:lineRule="exact"/>
        <w:rPr>
          <w:rFonts w:hint="eastAsia" w:ascii="黑体" w:eastAsia="黑体"/>
          <w:sz w:val="30"/>
          <w:szCs w:val="30"/>
        </w:rPr>
      </w:pPr>
    </w:p>
    <w:p>
      <w:pPr>
        <w:spacing w:line="480" w:lineRule="exact"/>
        <w:rPr>
          <w:rFonts w:hint="eastAsia" w:ascii="黑体" w:eastAsia="黑体"/>
          <w:sz w:val="30"/>
          <w:szCs w:val="30"/>
        </w:rPr>
      </w:pPr>
    </w:p>
    <w:p>
      <w:pPr>
        <w:spacing w:line="480" w:lineRule="exact"/>
        <w:rPr>
          <w:rFonts w:hint="eastAsia" w:ascii="黑体" w:eastAsia="黑体"/>
          <w:sz w:val="30"/>
          <w:szCs w:val="30"/>
        </w:rPr>
      </w:pPr>
    </w:p>
    <w:p>
      <w:pPr>
        <w:spacing w:line="480" w:lineRule="exact"/>
        <w:rPr>
          <w:rFonts w:hint="eastAsia" w:ascii="黑体" w:eastAsia="黑体"/>
          <w:sz w:val="30"/>
          <w:szCs w:val="30"/>
        </w:rPr>
      </w:pPr>
    </w:p>
    <w:p>
      <w:pPr>
        <w:spacing w:line="480" w:lineRule="exact"/>
        <w:rPr>
          <w:rFonts w:hint="eastAsia" w:ascii="黑体" w:eastAsia="黑体"/>
          <w:sz w:val="30"/>
          <w:szCs w:val="30"/>
        </w:rPr>
      </w:pPr>
    </w:p>
    <w:p>
      <w:pPr>
        <w:spacing w:line="480" w:lineRule="exact"/>
        <w:rPr>
          <w:rFonts w:hint="eastAsia" w:ascii="黑体" w:eastAsia="黑体"/>
          <w:sz w:val="30"/>
          <w:szCs w:val="30"/>
        </w:rPr>
      </w:pPr>
    </w:p>
    <w:p>
      <w:pPr>
        <w:adjustRightInd w:val="0"/>
        <w:snapToGrid w:val="0"/>
        <w:spacing w:line="360" w:lineRule="auto"/>
        <w:rPr>
          <w:rFonts w:hint="eastAsia" w:ascii="黑体" w:hAnsi="宋体" w:eastAsia="黑体"/>
          <w:color w:val="000000"/>
          <w:sz w:val="28"/>
          <w:szCs w:val="28"/>
        </w:rPr>
      </w:pPr>
    </w:p>
    <w:p>
      <w:pPr>
        <w:adjustRightInd w:val="0"/>
        <w:snapToGrid w:val="0"/>
        <w:spacing w:line="360" w:lineRule="auto"/>
        <w:rPr>
          <w:rFonts w:ascii="黑体" w:hAnsi="宋体" w:eastAsia="黑体"/>
          <w:color w:val="000000"/>
          <w:sz w:val="28"/>
          <w:szCs w:val="28"/>
        </w:rPr>
      </w:pPr>
      <w:r>
        <w:rPr>
          <w:rFonts w:hint="eastAsia" w:ascii="黑体" w:hAnsi="宋体" w:eastAsia="黑体"/>
          <w:color w:val="000000"/>
          <w:sz w:val="28"/>
          <w:szCs w:val="28"/>
        </w:rPr>
        <w:t>参加政府采购活动前三年内在经营活动中没有重大违法记录的书面声明</w:t>
      </w:r>
    </w:p>
    <w:p>
      <w:pPr>
        <w:adjustRightInd w:val="0"/>
        <w:snapToGrid w:val="0"/>
        <w:spacing w:beforeLines="50" w:line="360" w:lineRule="auto"/>
        <w:outlineLvl w:val="0"/>
        <w:rPr>
          <w:rFonts w:ascii="宋体" w:hAnsi="宋体"/>
          <w:sz w:val="24"/>
        </w:rPr>
      </w:pPr>
    </w:p>
    <w:p>
      <w:pPr>
        <w:adjustRightInd w:val="0"/>
        <w:snapToGrid w:val="0"/>
        <w:spacing w:beforeLines="50" w:line="360" w:lineRule="auto"/>
        <w:ind w:left="-88" w:leftChars="-42"/>
        <w:outlineLvl w:val="0"/>
        <w:rPr>
          <w:rFonts w:ascii="宋体" w:hAnsi="宋体"/>
          <w:szCs w:val="21"/>
        </w:rPr>
      </w:pPr>
      <w:r>
        <w:rPr>
          <w:rFonts w:hint="eastAsia" w:ascii="宋体" w:hAnsi="宋体"/>
          <w:szCs w:val="21"/>
        </w:rPr>
        <w:t>致</w:t>
      </w:r>
      <w:r>
        <w:rPr>
          <w:rFonts w:hint="eastAsia" w:ascii="宋体" w:hAnsi="宋体"/>
          <w:szCs w:val="21"/>
          <w:u w:val="single"/>
        </w:rPr>
        <w:t xml:space="preserve">                      </w:t>
      </w:r>
      <w:r>
        <w:rPr>
          <w:rFonts w:hint="eastAsia" w:ascii="宋体" w:hAnsi="宋体"/>
          <w:szCs w:val="21"/>
        </w:rPr>
        <w:t>(采购代理机构)：</w:t>
      </w:r>
    </w:p>
    <w:p>
      <w:pPr>
        <w:adjustRightInd w:val="0"/>
        <w:snapToGrid w:val="0"/>
        <w:spacing w:beforeLines="50" w:line="360" w:lineRule="auto"/>
        <w:ind w:left="-88" w:leftChars="-42"/>
        <w:rPr>
          <w:rFonts w:ascii="宋体" w:hAnsi="宋体"/>
          <w:szCs w:val="21"/>
        </w:rPr>
      </w:pPr>
    </w:p>
    <w:p>
      <w:pPr>
        <w:widowControl/>
        <w:adjustRightInd w:val="0"/>
        <w:snapToGrid w:val="0"/>
        <w:spacing w:beforeLines="50" w:line="360" w:lineRule="auto"/>
        <w:ind w:firstLine="420" w:firstLineChars="200"/>
        <w:rPr>
          <w:rFonts w:ascii="宋体" w:hAnsi="宋体"/>
          <w:color w:val="000000"/>
          <w:szCs w:val="21"/>
        </w:rPr>
      </w:pPr>
      <w:r>
        <w:rPr>
          <w:rFonts w:hint="eastAsia" w:ascii="宋体" w:hAnsi="宋体"/>
          <w:bCs/>
          <w:color w:val="000000"/>
          <w:szCs w:val="21"/>
        </w:rPr>
        <w:t>我单位在</w:t>
      </w:r>
      <w:r>
        <w:rPr>
          <w:rFonts w:hint="eastAsia" w:ascii="宋体" w:hAnsi="宋体"/>
          <w:color w:val="000000"/>
          <w:szCs w:val="21"/>
        </w:rPr>
        <w:t>参加采购活动前三年内在经营活动中没有政府采购法第二十二条第一款第（五）项所称重大违法记录，包括：</w:t>
      </w:r>
    </w:p>
    <w:p>
      <w:pPr>
        <w:widowControl/>
        <w:adjustRightInd w:val="0"/>
        <w:snapToGrid w:val="0"/>
        <w:spacing w:beforeLines="50" w:line="360" w:lineRule="auto"/>
        <w:ind w:firstLine="420" w:firstLineChars="200"/>
        <w:rPr>
          <w:rFonts w:ascii="宋体" w:hAnsi="宋体"/>
          <w:color w:val="000000"/>
          <w:szCs w:val="21"/>
        </w:rPr>
      </w:pPr>
      <w:r>
        <w:rPr>
          <w:rFonts w:hint="eastAsia" w:ascii="宋体" w:hAnsi="宋体"/>
          <w:color w:val="000000"/>
          <w:szCs w:val="21"/>
        </w:rPr>
        <w:t>（一）</w:t>
      </w:r>
      <w:r>
        <w:rPr>
          <w:rFonts w:hint="eastAsia" w:ascii="宋体" w:hAnsi="宋体"/>
          <w:bCs/>
          <w:color w:val="000000"/>
          <w:szCs w:val="21"/>
        </w:rPr>
        <w:t>我单位</w:t>
      </w:r>
      <w:r>
        <w:rPr>
          <w:rFonts w:hint="eastAsia" w:ascii="宋体" w:hAnsi="宋体"/>
          <w:color w:val="000000"/>
          <w:szCs w:val="21"/>
        </w:rPr>
        <w:t>或者其法定代表人、董事、监事、高级管理人员因经营活动中的违法行为受到行政处罚，但警告和罚款额在三万元以下的行政处罚除外；</w:t>
      </w:r>
    </w:p>
    <w:p>
      <w:pPr>
        <w:widowControl/>
        <w:adjustRightInd w:val="0"/>
        <w:snapToGrid w:val="0"/>
        <w:spacing w:beforeLines="50" w:line="360" w:lineRule="auto"/>
        <w:ind w:firstLine="420" w:firstLineChars="200"/>
        <w:rPr>
          <w:rFonts w:ascii="宋体" w:hAnsi="宋体"/>
          <w:color w:val="000000"/>
          <w:szCs w:val="21"/>
        </w:rPr>
      </w:pPr>
      <w:r>
        <w:rPr>
          <w:rFonts w:hint="eastAsia" w:ascii="宋体" w:hAnsi="宋体"/>
          <w:color w:val="000000"/>
          <w:szCs w:val="21"/>
        </w:rPr>
        <w:t>（二）</w:t>
      </w:r>
      <w:r>
        <w:rPr>
          <w:rFonts w:hint="eastAsia" w:ascii="宋体" w:hAnsi="宋体"/>
          <w:bCs/>
          <w:color w:val="000000"/>
          <w:szCs w:val="21"/>
        </w:rPr>
        <w:t>我单位</w:t>
      </w:r>
      <w:r>
        <w:rPr>
          <w:rFonts w:hint="eastAsia" w:ascii="宋体" w:hAnsi="宋体"/>
          <w:color w:val="000000"/>
          <w:szCs w:val="21"/>
        </w:rPr>
        <w:t>或者其法定代表人、董事、监事、高级管理人员因经营活动中的违法行为受到刑事处罚。</w:t>
      </w:r>
    </w:p>
    <w:p>
      <w:pPr>
        <w:widowControl/>
        <w:adjustRightInd w:val="0"/>
        <w:snapToGrid w:val="0"/>
        <w:spacing w:beforeLines="50" w:line="360" w:lineRule="auto"/>
        <w:ind w:firstLine="200"/>
        <w:rPr>
          <w:rFonts w:ascii="宋体" w:hAnsi="宋体"/>
          <w:color w:val="000000"/>
          <w:szCs w:val="21"/>
        </w:rPr>
      </w:pPr>
      <w:r>
        <w:rPr>
          <w:rFonts w:hint="eastAsia" w:ascii="宋体" w:hAnsi="宋体"/>
          <w:color w:val="000000"/>
          <w:szCs w:val="21"/>
        </w:rPr>
        <w:t>特此声明！</w:t>
      </w:r>
    </w:p>
    <w:p>
      <w:pPr>
        <w:widowControl/>
        <w:adjustRightInd w:val="0"/>
        <w:snapToGrid w:val="0"/>
        <w:spacing w:beforeLines="50" w:line="360" w:lineRule="auto"/>
        <w:ind w:firstLine="420"/>
        <w:rPr>
          <w:rFonts w:ascii="宋体" w:hAnsi="宋体"/>
          <w:color w:val="000000"/>
          <w:szCs w:val="21"/>
        </w:rPr>
      </w:pPr>
    </w:p>
    <w:p>
      <w:pPr>
        <w:widowControl/>
        <w:adjustRightInd w:val="0"/>
        <w:snapToGrid w:val="0"/>
        <w:spacing w:beforeLines="50" w:line="360" w:lineRule="auto"/>
        <w:ind w:firstLine="420"/>
        <w:rPr>
          <w:rFonts w:ascii="宋体" w:hAnsi="宋体"/>
          <w:color w:val="000000"/>
          <w:szCs w:val="21"/>
        </w:rPr>
      </w:pPr>
    </w:p>
    <w:p>
      <w:pPr>
        <w:adjustRightInd w:val="0"/>
        <w:snapToGrid w:val="0"/>
        <w:spacing w:beforeLines="50" w:line="360" w:lineRule="auto"/>
        <w:rPr>
          <w:rFonts w:ascii="宋体" w:hAnsi="宋体"/>
          <w:szCs w:val="21"/>
        </w:rPr>
      </w:pPr>
      <w:r>
        <w:rPr>
          <w:rFonts w:hint="eastAsia" w:ascii="宋体" w:hAnsi="宋体"/>
          <w:szCs w:val="21"/>
        </w:rPr>
        <w:t xml:space="preserve">投标人名称（单位章）： </w:t>
      </w:r>
    </w:p>
    <w:p>
      <w:pPr>
        <w:adjustRightInd w:val="0"/>
        <w:snapToGrid w:val="0"/>
        <w:spacing w:beforeLines="50" w:line="360" w:lineRule="auto"/>
        <w:rPr>
          <w:rFonts w:ascii="宋体" w:hAnsi="宋体"/>
          <w:szCs w:val="21"/>
        </w:rPr>
      </w:pPr>
      <w:r>
        <w:rPr>
          <w:rFonts w:hint="eastAsia" w:ascii="宋体" w:hAnsi="宋体"/>
          <w:szCs w:val="21"/>
        </w:rPr>
        <w:t>法定代表人（签字或盖章）：</w:t>
      </w:r>
      <w:r>
        <w:rPr>
          <w:rFonts w:hint="eastAsia" w:ascii="宋体" w:hAnsi="宋体"/>
          <w:szCs w:val="21"/>
          <w:u w:val="single"/>
        </w:rPr>
        <w:t xml:space="preserve">              </w:t>
      </w:r>
    </w:p>
    <w:p>
      <w:pPr>
        <w:widowControl/>
        <w:adjustRightInd w:val="0"/>
        <w:snapToGrid w:val="0"/>
        <w:spacing w:beforeLines="50" w:line="360" w:lineRule="auto"/>
      </w:pPr>
      <w:r>
        <w:rPr>
          <w:rFonts w:hint="eastAsia" w:ascii="宋体" w:hAnsi="宋体"/>
          <w:szCs w:val="21"/>
        </w:rPr>
        <w:t>日期：</w:t>
      </w:r>
      <w:r>
        <w:rPr>
          <w:rFonts w:hint="eastAsia" w:ascii="宋体" w:hAnsi="宋体"/>
          <w:szCs w:val="21"/>
          <w:u w:val="single"/>
        </w:rPr>
        <w:t xml:space="preserve">       </w:t>
      </w:r>
      <w:r>
        <w:rPr>
          <w:rFonts w:hint="eastAsia" w:ascii="宋体" w:hAnsi="宋体"/>
          <w:szCs w:val="21"/>
        </w:rPr>
        <w:t xml:space="preserve"> 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pPr>
        <w:adjustRightInd w:val="0"/>
        <w:snapToGrid w:val="0"/>
        <w:spacing w:line="360" w:lineRule="auto"/>
        <w:jc w:val="center"/>
        <w:outlineLvl w:val="0"/>
        <w:rPr>
          <w:rFonts w:ascii="方正小标宋_GBK" w:hAnsi="华文中宋" w:eastAsia="方正小标宋_GBK"/>
          <w:sz w:val="36"/>
          <w:szCs w:val="36"/>
        </w:rPr>
      </w:pPr>
    </w:p>
    <w:p>
      <w:pPr>
        <w:spacing w:line="480" w:lineRule="exact"/>
        <w:rPr>
          <w:rFonts w:hint="eastAsia" w:ascii="黑体" w:eastAsia="黑体"/>
          <w:sz w:val="30"/>
          <w:szCs w:val="30"/>
        </w:rPr>
      </w:pPr>
    </w:p>
    <w:p>
      <w:pPr>
        <w:spacing w:line="480" w:lineRule="exact"/>
        <w:rPr>
          <w:rFonts w:hint="eastAsia" w:ascii="黑体" w:eastAsia="黑体"/>
          <w:sz w:val="30"/>
          <w:szCs w:val="30"/>
        </w:rPr>
      </w:pPr>
    </w:p>
    <w:p>
      <w:pPr>
        <w:spacing w:line="480" w:lineRule="exact"/>
        <w:rPr>
          <w:rFonts w:hint="eastAsia" w:ascii="黑体" w:eastAsia="黑体"/>
          <w:sz w:val="30"/>
          <w:szCs w:val="30"/>
        </w:rPr>
      </w:pPr>
    </w:p>
    <w:p>
      <w:pPr>
        <w:spacing w:line="480" w:lineRule="exact"/>
        <w:rPr>
          <w:rFonts w:hint="eastAsia" w:ascii="黑体" w:eastAsia="黑体"/>
          <w:sz w:val="30"/>
          <w:szCs w:val="30"/>
        </w:rPr>
      </w:pPr>
    </w:p>
    <w:p>
      <w:pPr>
        <w:spacing w:line="480" w:lineRule="exact"/>
        <w:rPr>
          <w:rFonts w:hint="eastAsia" w:ascii="黑体" w:eastAsia="黑体"/>
          <w:sz w:val="30"/>
          <w:szCs w:val="30"/>
        </w:rPr>
      </w:pPr>
    </w:p>
    <w:p>
      <w:pPr>
        <w:spacing w:line="480" w:lineRule="exact"/>
        <w:rPr>
          <w:rFonts w:hint="eastAsia" w:ascii="黑体" w:eastAsia="黑体"/>
          <w:sz w:val="30"/>
          <w:szCs w:val="30"/>
        </w:rPr>
      </w:pPr>
    </w:p>
    <w:p>
      <w:pPr>
        <w:spacing w:line="480" w:lineRule="exact"/>
        <w:rPr>
          <w:rFonts w:hint="eastAsia" w:ascii="黑体" w:eastAsia="黑体"/>
          <w:sz w:val="30"/>
          <w:szCs w:val="30"/>
        </w:rPr>
      </w:pPr>
    </w:p>
    <w:p>
      <w:pPr>
        <w:spacing w:line="480" w:lineRule="exact"/>
        <w:rPr>
          <w:rFonts w:hint="eastAsia" w:ascii="黑体" w:eastAsia="黑体"/>
          <w:sz w:val="30"/>
          <w:szCs w:val="30"/>
        </w:rPr>
      </w:pPr>
    </w:p>
    <w:p>
      <w:pPr>
        <w:spacing w:line="480" w:lineRule="exact"/>
        <w:rPr>
          <w:rFonts w:hint="eastAsia" w:ascii="黑体" w:eastAsia="黑体"/>
          <w:sz w:val="30"/>
          <w:szCs w:val="30"/>
        </w:rPr>
      </w:pPr>
    </w:p>
    <w:p>
      <w:pPr>
        <w:spacing w:line="480" w:lineRule="exact"/>
        <w:rPr>
          <w:rFonts w:hint="eastAsia" w:ascii="黑体" w:eastAsia="黑体"/>
          <w:sz w:val="32"/>
          <w:szCs w:val="32"/>
        </w:rPr>
      </w:pPr>
      <w:r>
        <w:rPr>
          <w:rFonts w:hint="eastAsia" w:ascii="宋体" w:hAnsi="宋体"/>
          <w:szCs w:val="21"/>
        </w:rPr>
        <w:t>附件6</w:t>
      </w:r>
      <w:r>
        <w:rPr>
          <w:rFonts w:hint="eastAsia" w:ascii="黑体" w:eastAsia="黑体"/>
          <w:sz w:val="30"/>
          <w:szCs w:val="30"/>
        </w:rPr>
        <w:t xml:space="preserve">      </w:t>
      </w:r>
      <w:r>
        <w:rPr>
          <w:rFonts w:hint="eastAsia" w:ascii="黑体" w:eastAsia="黑体"/>
          <w:sz w:val="32"/>
          <w:szCs w:val="32"/>
        </w:rPr>
        <w:t xml:space="preserve"> </w:t>
      </w:r>
    </w:p>
    <w:p>
      <w:pPr>
        <w:spacing w:line="480" w:lineRule="exact"/>
        <w:jc w:val="center"/>
        <w:rPr>
          <w:rFonts w:hint="eastAsia" w:ascii="黑体" w:eastAsia="黑体"/>
          <w:sz w:val="32"/>
          <w:szCs w:val="32"/>
        </w:rPr>
      </w:pPr>
      <w:r>
        <w:rPr>
          <w:rFonts w:hint="eastAsia" w:ascii="黑体" w:eastAsia="黑体"/>
          <w:sz w:val="32"/>
          <w:szCs w:val="32"/>
        </w:rPr>
        <w:t>磋商文件规定的特定资格条件证明资料</w:t>
      </w:r>
    </w:p>
    <w:p>
      <w:pPr>
        <w:spacing w:line="480" w:lineRule="exact"/>
        <w:rPr>
          <w:rFonts w:hint="eastAsia" w:ascii="宋体" w:hAnsi="宋体"/>
          <w:szCs w:val="21"/>
        </w:rPr>
      </w:pPr>
    </w:p>
    <w:p>
      <w:pPr>
        <w:spacing w:line="480" w:lineRule="exact"/>
        <w:rPr>
          <w:rFonts w:hint="eastAsia" w:ascii="宋体" w:hAnsi="宋体"/>
          <w:szCs w:val="21"/>
        </w:rPr>
      </w:pPr>
      <w:r>
        <w:rPr>
          <w:rFonts w:hint="eastAsia" w:ascii="宋体" w:hAnsi="宋体"/>
          <w:szCs w:val="21"/>
        </w:rPr>
        <w:t>备注：提供第二章 磋商须知第3.1款供应商特定资格条件证明资料的复印件。</w:t>
      </w:r>
    </w:p>
    <w:p>
      <w:pPr>
        <w:spacing w:line="480" w:lineRule="exact"/>
        <w:rPr>
          <w:rFonts w:hint="eastAsia" w:ascii="宋体" w:hAnsi="宋体"/>
          <w:szCs w:val="21"/>
        </w:rPr>
      </w:pPr>
    </w:p>
    <w:p>
      <w:pPr>
        <w:adjustRightInd w:val="0"/>
        <w:snapToGrid w:val="0"/>
        <w:spacing w:line="360" w:lineRule="auto"/>
        <w:jc w:val="center"/>
        <w:rPr>
          <w:rFonts w:hint="eastAsia" w:ascii="黑体" w:eastAsia="黑体"/>
          <w:b/>
          <w:sz w:val="32"/>
          <w:szCs w:val="32"/>
        </w:rPr>
      </w:pPr>
    </w:p>
    <w:p>
      <w:pPr>
        <w:adjustRightInd w:val="0"/>
        <w:snapToGrid w:val="0"/>
        <w:spacing w:line="360" w:lineRule="auto"/>
        <w:rPr>
          <w:rFonts w:hint="eastAsia" w:ascii="黑体" w:eastAsia="黑体"/>
          <w:b/>
          <w:sz w:val="32"/>
          <w:szCs w:val="32"/>
        </w:rPr>
      </w:pPr>
    </w:p>
    <w:p>
      <w:pPr>
        <w:adjustRightInd w:val="0"/>
        <w:snapToGrid w:val="0"/>
        <w:spacing w:line="360" w:lineRule="auto"/>
        <w:rPr>
          <w:rFonts w:hint="eastAsia" w:ascii="黑体" w:eastAsia="黑体"/>
          <w:b/>
          <w:sz w:val="30"/>
          <w:szCs w:val="30"/>
        </w:rPr>
      </w:pPr>
    </w:p>
    <w:p>
      <w:pPr>
        <w:adjustRightInd w:val="0"/>
        <w:snapToGrid w:val="0"/>
        <w:spacing w:line="360" w:lineRule="auto"/>
        <w:rPr>
          <w:rFonts w:hint="eastAsia" w:ascii="黑体" w:eastAsia="黑体"/>
          <w:b/>
          <w:sz w:val="30"/>
          <w:szCs w:val="30"/>
        </w:rPr>
      </w:pPr>
    </w:p>
    <w:p>
      <w:pPr>
        <w:adjustRightInd w:val="0"/>
        <w:snapToGrid w:val="0"/>
        <w:spacing w:line="360" w:lineRule="auto"/>
        <w:rPr>
          <w:rFonts w:hint="eastAsia" w:ascii="黑体" w:eastAsia="黑体"/>
          <w:b/>
          <w:sz w:val="30"/>
          <w:szCs w:val="30"/>
        </w:rPr>
      </w:pPr>
    </w:p>
    <w:p>
      <w:pPr>
        <w:adjustRightInd w:val="0"/>
        <w:snapToGrid w:val="0"/>
        <w:spacing w:line="360" w:lineRule="auto"/>
        <w:rPr>
          <w:rFonts w:hint="eastAsia" w:ascii="黑体" w:eastAsia="黑体"/>
          <w:b/>
          <w:sz w:val="30"/>
          <w:szCs w:val="30"/>
        </w:rPr>
      </w:pPr>
    </w:p>
    <w:p>
      <w:pPr>
        <w:adjustRightInd w:val="0"/>
        <w:snapToGrid w:val="0"/>
        <w:spacing w:line="360" w:lineRule="auto"/>
        <w:rPr>
          <w:rFonts w:hint="eastAsia" w:ascii="黑体" w:eastAsia="黑体"/>
          <w:b/>
          <w:sz w:val="30"/>
          <w:szCs w:val="30"/>
        </w:rPr>
      </w:pPr>
    </w:p>
    <w:p>
      <w:pPr>
        <w:adjustRightInd w:val="0"/>
        <w:snapToGrid w:val="0"/>
        <w:spacing w:line="360" w:lineRule="auto"/>
        <w:rPr>
          <w:rFonts w:hint="eastAsia" w:ascii="黑体" w:eastAsia="黑体"/>
          <w:b/>
          <w:sz w:val="30"/>
          <w:szCs w:val="30"/>
        </w:rPr>
      </w:pPr>
    </w:p>
    <w:p>
      <w:pPr>
        <w:adjustRightInd w:val="0"/>
        <w:snapToGrid w:val="0"/>
        <w:spacing w:line="360" w:lineRule="auto"/>
        <w:rPr>
          <w:rFonts w:hint="eastAsia" w:ascii="黑体" w:eastAsia="黑体"/>
          <w:b/>
          <w:sz w:val="30"/>
          <w:szCs w:val="30"/>
        </w:rPr>
      </w:pPr>
    </w:p>
    <w:p>
      <w:pPr>
        <w:adjustRightInd w:val="0"/>
        <w:snapToGrid w:val="0"/>
        <w:spacing w:line="360" w:lineRule="auto"/>
        <w:rPr>
          <w:rFonts w:hint="eastAsia" w:ascii="黑体" w:eastAsia="黑体"/>
          <w:b/>
          <w:sz w:val="30"/>
          <w:szCs w:val="30"/>
        </w:rPr>
      </w:pPr>
    </w:p>
    <w:p>
      <w:pPr>
        <w:adjustRightInd w:val="0"/>
        <w:snapToGrid w:val="0"/>
        <w:spacing w:line="360" w:lineRule="auto"/>
        <w:rPr>
          <w:rFonts w:hint="eastAsia" w:ascii="黑体" w:eastAsia="黑体"/>
          <w:b/>
          <w:sz w:val="30"/>
          <w:szCs w:val="30"/>
        </w:rPr>
      </w:pPr>
    </w:p>
    <w:p>
      <w:pPr>
        <w:adjustRightInd w:val="0"/>
        <w:snapToGrid w:val="0"/>
        <w:spacing w:line="360" w:lineRule="auto"/>
        <w:rPr>
          <w:rFonts w:hint="eastAsia" w:ascii="黑体" w:eastAsia="黑体"/>
          <w:b/>
          <w:sz w:val="30"/>
          <w:szCs w:val="30"/>
        </w:rPr>
      </w:pPr>
    </w:p>
    <w:p>
      <w:pPr>
        <w:adjustRightInd w:val="0"/>
        <w:snapToGrid w:val="0"/>
        <w:spacing w:line="360" w:lineRule="auto"/>
        <w:rPr>
          <w:rFonts w:hint="eastAsia" w:ascii="黑体" w:eastAsia="黑体"/>
          <w:b/>
          <w:sz w:val="30"/>
          <w:szCs w:val="30"/>
        </w:rPr>
      </w:pPr>
    </w:p>
    <w:p>
      <w:pPr>
        <w:adjustRightInd w:val="0"/>
        <w:snapToGrid w:val="0"/>
        <w:spacing w:line="360" w:lineRule="auto"/>
        <w:rPr>
          <w:rFonts w:hint="eastAsia" w:ascii="黑体" w:eastAsia="黑体"/>
          <w:b/>
          <w:sz w:val="30"/>
          <w:szCs w:val="30"/>
        </w:rPr>
      </w:pPr>
    </w:p>
    <w:p>
      <w:pPr>
        <w:adjustRightInd w:val="0"/>
        <w:snapToGrid w:val="0"/>
        <w:spacing w:line="360" w:lineRule="auto"/>
        <w:rPr>
          <w:rFonts w:hint="eastAsia" w:ascii="黑体" w:eastAsia="黑体"/>
          <w:b/>
          <w:sz w:val="30"/>
          <w:szCs w:val="30"/>
        </w:rPr>
      </w:pPr>
    </w:p>
    <w:p>
      <w:pPr>
        <w:adjustRightInd w:val="0"/>
        <w:snapToGrid w:val="0"/>
        <w:spacing w:line="360" w:lineRule="auto"/>
        <w:rPr>
          <w:rFonts w:hint="eastAsia" w:ascii="黑体" w:eastAsia="黑体"/>
          <w:b/>
          <w:sz w:val="30"/>
          <w:szCs w:val="30"/>
        </w:rPr>
      </w:pPr>
    </w:p>
    <w:p>
      <w:pPr>
        <w:adjustRightInd w:val="0"/>
        <w:snapToGrid w:val="0"/>
        <w:spacing w:line="360" w:lineRule="auto"/>
        <w:rPr>
          <w:rFonts w:hint="eastAsia" w:ascii="黑体" w:eastAsia="黑体"/>
          <w:b/>
          <w:sz w:val="30"/>
          <w:szCs w:val="30"/>
        </w:rPr>
      </w:pPr>
    </w:p>
    <w:p>
      <w:pPr>
        <w:adjustRightInd w:val="0"/>
        <w:snapToGrid w:val="0"/>
        <w:spacing w:line="360" w:lineRule="auto"/>
        <w:rPr>
          <w:rFonts w:hint="eastAsia" w:ascii="黑体" w:eastAsia="黑体"/>
          <w:b/>
          <w:sz w:val="30"/>
          <w:szCs w:val="30"/>
        </w:rPr>
      </w:pPr>
    </w:p>
    <w:p>
      <w:pPr>
        <w:adjustRightInd w:val="0"/>
        <w:snapToGrid w:val="0"/>
        <w:spacing w:line="360" w:lineRule="auto"/>
        <w:rPr>
          <w:rFonts w:hint="eastAsia" w:ascii="黑体" w:eastAsia="黑体"/>
          <w:b/>
          <w:sz w:val="30"/>
          <w:szCs w:val="30"/>
        </w:rPr>
      </w:pPr>
    </w:p>
    <w:p>
      <w:pPr>
        <w:adjustRightInd w:val="0"/>
        <w:snapToGrid w:val="0"/>
        <w:spacing w:line="360" w:lineRule="auto"/>
        <w:rPr>
          <w:rFonts w:hint="eastAsia" w:ascii="黑体" w:eastAsia="黑体"/>
          <w:b/>
          <w:sz w:val="30"/>
          <w:szCs w:val="30"/>
        </w:rPr>
      </w:pPr>
    </w:p>
    <w:p>
      <w:pPr>
        <w:adjustRightInd w:val="0"/>
        <w:snapToGrid w:val="0"/>
        <w:spacing w:line="360" w:lineRule="auto"/>
        <w:rPr>
          <w:rFonts w:hint="eastAsia" w:ascii="黑体" w:eastAsia="黑体"/>
          <w:b/>
          <w:sz w:val="32"/>
          <w:szCs w:val="32"/>
        </w:rPr>
      </w:pPr>
      <w:r>
        <w:rPr>
          <w:rFonts w:hint="eastAsia" w:ascii="宋体" w:hAnsi="宋体"/>
          <w:bCs/>
          <w:sz w:val="24"/>
        </w:rPr>
        <w:t>附件7</w:t>
      </w:r>
      <w:r>
        <w:rPr>
          <w:rFonts w:hint="eastAsia" w:ascii="黑体" w:eastAsia="黑体"/>
          <w:bCs/>
          <w:sz w:val="30"/>
          <w:szCs w:val="30"/>
        </w:rPr>
        <w:t xml:space="preserve"> </w:t>
      </w:r>
      <w:r>
        <w:rPr>
          <w:rFonts w:hint="eastAsia" w:ascii="黑体" w:eastAsia="黑体"/>
          <w:b/>
          <w:sz w:val="30"/>
          <w:szCs w:val="30"/>
        </w:rPr>
        <w:t xml:space="preserve">            </w:t>
      </w:r>
      <w:r>
        <w:rPr>
          <w:rFonts w:hint="eastAsia" w:ascii="黑体" w:eastAsia="黑体"/>
          <w:b/>
          <w:sz w:val="32"/>
          <w:szCs w:val="32"/>
        </w:rPr>
        <w:t xml:space="preserve"> </w:t>
      </w:r>
    </w:p>
    <w:p>
      <w:pPr>
        <w:adjustRightInd w:val="0"/>
        <w:snapToGrid w:val="0"/>
        <w:spacing w:line="360" w:lineRule="auto"/>
        <w:jc w:val="center"/>
        <w:rPr>
          <w:rFonts w:hint="eastAsia" w:ascii="黑体" w:eastAsia="黑体"/>
          <w:b/>
          <w:sz w:val="32"/>
          <w:szCs w:val="32"/>
        </w:rPr>
      </w:pPr>
      <w:r>
        <w:rPr>
          <w:rFonts w:hint="eastAsia" w:ascii="黑体" w:eastAsia="黑体"/>
          <w:b/>
          <w:sz w:val="32"/>
          <w:szCs w:val="32"/>
        </w:rPr>
        <w:t>其他证明资料或说明</w:t>
      </w:r>
    </w:p>
    <w:p>
      <w:pPr>
        <w:adjustRightInd w:val="0"/>
        <w:snapToGrid w:val="0"/>
        <w:spacing w:line="360" w:lineRule="auto"/>
        <w:rPr>
          <w:rFonts w:hint="eastAsia" w:ascii="黑体" w:eastAsia="黑体"/>
          <w:szCs w:val="21"/>
        </w:rPr>
      </w:pPr>
    </w:p>
    <w:p>
      <w:pPr>
        <w:adjustRightInd w:val="0"/>
        <w:snapToGrid w:val="0"/>
        <w:spacing w:line="360" w:lineRule="auto"/>
        <w:rPr>
          <w:rFonts w:hint="eastAsia" w:ascii="宋体" w:hAnsi="宋体"/>
          <w:szCs w:val="21"/>
        </w:rPr>
      </w:pPr>
      <w:r>
        <w:rPr>
          <w:rFonts w:hint="eastAsia" w:ascii="宋体" w:hAnsi="宋体"/>
          <w:szCs w:val="21"/>
        </w:rPr>
        <w:t>提供磋商文件或评分标准需要提供的相关证明文件复印件</w:t>
      </w:r>
    </w:p>
    <w:p>
      <w:pPr>
        <w:adjustRightInd w:val="0"/>
        <w:snapToGrid w:val="0"/>
        <w:spacing w:line="360" w:lineRule="auto"/>
        <w:jc w:val="center"/>
        <w:rPr>
          <w:rFonts w:hint="eastAsia" w:ascii="宋体" w:hAnsi="宋体"/>
          <w:b/>
          <w:sz w:val="32"/>
          <w:szCs w:val="32"/>
        </w:rPr>
      </w:pPr>
    </w:p>
    <w:p>
      <w:pPr>
        <w:adjustRightInd w:val="0"/>
        <w:snapToGrid w:val="0"/>
        <w:spacing w:line="360" w:lineRule="auto"/>
        <w:jc w:val="center"/>
        <w:rPr>
          <w:rFonts w:hint="eastAsia" w:ascii="宋体" w:hAnsi="宋体"/>
          <w:b/>
          <w:sz w:val="32"/>
          <w:szCs w:val="32"/>
        </w:rPr>
      </w:pPr>
    </w:p>
    <w:p>
      <w:pPr>
        <w:adjustRightInd w:val="0"/>
        <w:snapToGrid w:val="0"/>
        <w:spacing w:line="360" w:lineRule="auto"/>
        <w:jc w:val="center"/>
        <w:rPr>
          <w:rFonts w:hint="eastAsia" w:ascii="宋体" w:hAnsi="宋体"/>
          <w:b/>
          <w:sz w:val="32"/>
          <w:szCs w:val="32"/>
        </w:rPr>
      </w:pPr>
    </w:p>
    <w:p>
      <w:pPr>
        <w:adjustRightInd w:val="0"/>
        <w:snapToGrid w:val="0"/>
        <w:spacing w:line="360" w:lineRule="auto"/>
        <w:jc w:val="center"/>
        <w:rPr>
          <w:rFonts w:hint="eastAsia" w:ascii="宋体" w:hAnsi="宋体"/>
          <w:b/>
          <w:sz w:val="32"/>
          <w:szCs w:val="32"/>
        </w:rPr>
      </w:pPr>
    </w:p>
    <w:p>
      <w:pPr>
        <w:adjustRightInd w:val="0"/>
        <w:snapToGrid w:val="0"/>
        <w:spacing w:line="360" w:lineRule="auto"/>
        <w:jc w:val="center"/>
        <w:rPr>
          <w:rFonts w:hint="eastAsia" w:ascii="宋体" w:hAnsi="宋体"/>
          <w:b/>
          <w:sz w:val="32"/>
          <w:szCs w:val="32"/>
        </w:rPr>
      </w:pPr>
    </w:p>
    <w:p>
      <w:pPr>
        <w:adjustRightInd w:val="0"/>
        <w:snapToGrid w:val="0"/>
        <w:spacing w:line="360" w:lineRule="auto"/>
        <w:jc w:val="center"/>
        <w:rPr>
          <w:rFonts w:hint="eastAsia" w:ascii="宋体" w:hAnsi="宋体"/>
          <w:b/>
          <w:sz w:val="32"/>
          <w:szCs w:val="32"/>
        </w:rPr>
      </w:pPr>
    </w:p>
    <w:p>
      <w:pPr>
        <w:adjustRightInd w:val="0"/>
        <w:snapToGrid w:val="0"/>
        <w:spacing w:line="360" w:lineRule="auto"/>
        <w:jc w:val="center"/>
        <w:rPr>
          <w:rFonts w:hint="eastAsia" w:ascii="宋体" w:hAnsi="宋体"/>
          <w:b/>
          <w:sz w:val="32"/>
          <w:szCs w:val="32"/>
        </w:rPr>
      </w:pPr>
    </w:p>
    <w:p>
      <w:pPr>
        <w:adjustRightInd w:val="0"/>
        <w:snapToGrid w:val="0"/>
        <w:spacing w:line="360" w:lineRule="auto"/>
        <w:jc w:val="center"/>
        <w:rPr>
          <w:rFonts w:hint="eastAsia" w:ascii="宋体" w:hAnsi="宋体"/>
          <w:b/>
          <w:sz w:val="32"/>
          <w:szCs w:val="32"/>
        </w:rPr>
      </w:pPr>
    </w:p>
    <w:p>
      <w:pPr>
        <w:adjustRightInd w:val="0"/>
        <w:snapToGrid w:val="0"/>
        <w:spacing w:line="360" w:lineRule="auto"/>
        <w:jc w:val="center"/>
        <w:rPr>
          <w:rFonts w:hint="eastAsia" w:ascii="宋体" w:hAnsi="宋体"/>
          <w:b/>
          <w:sz w:val="32"/>
          <w:szCs w:val="32"/>
        </w:rPr>
      </w:pPr>
    </w:p>
    <w:p>
      <w:pPr>
        <w:adjustRightInd w:val="0"/>
        <w:snapToGrid w:val="0"/>
        <w:spacing w:line="360" w:lineRule="auto"/>
        <w:jc w:val="center"/>
        <w:rPr>
          <w:rFonts w:hint="eastAsia" w:ascii="宋体" w:hAnsi="宋体"/>
          <w:b/>
          <w:sz w:val="32"/>
          <w:szCs w:val="32"/>
        </w:rPr>
      </w:pPr>
    </w:p>
    <w:p>
      <w:pPr>
        <w:adjustRightInd w:val="0"/>
        <w:snapToGrid w:val="0"/>
        <w:spacing w:line="360" w:lineRule="auto"/>
        <w:jc w:val="center"/>
        <w:rPr>
          <w:rFonts w:hint="eastAsia" w:ascii="宋体" w:hAnsi="宋体"/>
          <w:b/>
          <w:sz w:val="32"/>
          <w:szCs w:val="32"/>
        </w:rPr>
      </w:pPr>
    </w:p>
    <w:p>
      <w:pPr>
        <w:adjustRightInd w:val="0"/>
        <w:snapToGrid w:val="0"/>
        <w:spacing w:line="360" w:lineRule="auto"/>
        <w:jc w:val="center"/>
        <w:rPr>
          <w:rFonts w:hint="eastAsia" w:ascii="宋体" w:hAnsi="宋体"/>
          <w:b/>
          <w:sz w:val="32"/>
          <w:szCs w:val="32"/>
        </w:rPr>
      </w:pPr>
    </w:p>
    <w:p>
      <w:pPr>
        <w:adjustRightInd w:val="0"/>
        <w:snapToGrid w:val="0"/>
        <w:spacing w:line="360" w:lineRule="auto"/>
        <w:jc w:val="center"/>
        <w:rPr>
          <w:rFonts w:hint="eastAsia" w:ascii="宋体" w:hAnsi="宋体"/>
          <w:b/>
          <w:sz w:val="32"/>
          <w:szCs w:val="32"/>
        </w:rPr>
      </w:pPr>
    </w:p>
    <w:p>
      <w:pPr>
        <w:adjustRightInd w:val="0"/>
        <w:snapToGrid w:val="0"/>
        <w:spacing w:line="360" w:lineRule="auto"/>
        <w:jc w:val="center"/>
        <w:rPr>
          <w:rFonts w:hint="eastAsia" w:ascii="宋体" w:hAnsi="宋体"/>
          <w:b/>
          <w:sz w:val="32"/>
          <w:szCs w:val="32"/>
        </w:rPr>
      </w:pPr>
    </w:p>
    <w:p>
      <w:pPr>
        <w:adjustRightInd w:val="0"/>
        <w:snapToGrid w:val="0"/>
        <w:spacing w:line="360" w:lineRule="auto"/>
        <w:jc w:val="center"/>
        <w:rPr>
          <w:rFonts w:hint="eastAsia" w:ascii="宋体" w:hAnsi="宋体"/>
          <w:b/>
          <w:sz w:val="32"/>
          <w:szCs w:val="32"/>
        </w:rPr>
      </w:pPr>
    </w:p>
    <w:p>
      <w:pPr>
        <w:adjustRightInd w:val="0"/>
        <w:snapToGrid w:val="0"/>
        <w:spacing w:line="360" w:lineRule="auto"/>
        <w:jc w:val="center"/>
        <w:rPr>
          <w:rFonts w:hint="eastAsia" w:ascii="宋体" w:hAnsi="宋体"/>
          <w:b/>
          <w:sz w:val="32"/>
          <w:szCs w:val="32"/>
        </w:rPr>
      </w:pPr>
    </w:p>
    <w:p>
      <w:pPr>
        <w:adjustRightInd w:val="0"/>
        <w:snapToGrid w:val="0"/>
        <w:spacing w:line="360" w:lineRule="auto"/>
        <w:jc w:val="center"/>
        <w:rPr>
          <w:rFonts w:hint="eastAsia" w:ascii="宋体" w:hAnsi="宋体"/>
          <w:b/>
          <w:sz w:val="32"/>
          <w:szCs w:val="32"/>
        </w:rPr>
      </w:pPr>
    </w:p>
    <w:p>
      <w:pPr>
        <w:adjustRightInd w:val="0"/>
        <w:snapToGrid w:val="0"/>
        <w:spacing w:line="360" w:lineRule="auto"/>
        <w:jc w:val="center"/>
        <w:rPr>
          <w:rFonts w:hint="eastAsia" w:ascii="宋体" w:hAnsi="宋体"/>
          <w:b/>
          <w:sz w:val="32"/>
          <w:szCs w:val="32"/>
        </w:rPr>
      </w:pPr>
    </w:p>
    <w:p>
      <w:pPr>
        <w:adjustRightInd w:val="0"/>
        <w:snapToGrid w:val="0"/>
        <w:spacing w:line="360" w:lineRule="auto"/>
        <w:rPr>
          <w:rFonts w:hint="eastAsia" w:ascii="黑体" w:hAnsi="黑体" w:eastAsia="黑体" w:cs="黑体"/>
          <w:b/>
          <w:sz w:val="32"/>
          <w:szCs w:val="32"/>
        </w:rPr>
      </w:pPr>
    </w:p>
    <w:p>
      <w:pPr>
        <w:adjustRightInd w:val="0"/>
        <w:snapToGrid w:val="0"/>
        <w:spacing w:line="360" w:lineRule="auto"/>
        <w:jc w:val="center"/>
        <w:rPr>
          <w:rFonts w:hint="eastAsia" w:ascii="宋体" w:hAnsi="宋体" w:cs="黑体"/>
        </w:rPr>
      </w:pPr>
      <w:r>
        <w:rPr>
          <w:rFonts w:hint="eastAsia" w:ascii="宋体" w:hAnsi="宋体" w:cs="黑体"/>
          <w:b/>
          <w:bCs/>
          <w:sz w:val="32"/>
          <w:szCs w:val="32"/>
        </w:rPr>
        <w:t>四、服务方案</w:t>
      </w:r>
    </w:p>
    <w:p>
      <w:pPr>
        <w:adjustRightInd w:val="0"/>
        <w:snapToGrid w:val="0"/>
        <w:spacing w:line="360" w:lineRule="auto"/>
        <w:rPr>
          <w:rFonts w:ascii="宋体" w:hAnsi="宋体" w:cs="宋体"/>
          <w:szCs w:val="21"/>
        </w:rPr>
      </w:pPr>
      <w:r>
        <w:rPr>
          <w:rFonts w:hint="eastAsia" w:ascii="宋体" w:hAnsi="宋体" w:cs="宋体"/>
          <w:szCs w:val="21"/>
        </w:rPr>
        <w:t>据第四章“采购需求及说明”规定，制定出科学合理的服务方案，提供详细完整的项目实施服务方案（提供评分标准需要提供的相关证明材料）。</w:t>
      </w:r>
    </w:p>
    <w:p>
      <w:pPr>
        <w:spacing w:after="120"/>
        <w:ind w:left="420" w:leftChars="200" w:firstLine="420" w:firstLineChars="200"/>
        <w:rPr>
          <w:rFonts w:ascii="宋体" w:hAnsi="宋体" w:cs="Verdana"/>
          <w:szCs w:val="21"/>
        </w:rPr>
      </w:pPr>
    </w:p>
    <w:p>
      <w:pPr>
        <w:spacing w:after="120"/>
        <w:ind w:left="420" w:leftChars="200" w:firstLine="420" w:firstLineChars="200"/>
        <w:rPr>
          <w:rFonts w:ascii="宋体" w:hAnsi="宋体" w:cs="Verdana"/>
          <w:szCs w:val="21"/>
        </w:rPr>
      </w:pPr>
    </w:p>
    <w:p>
      <w:pPr>
        <w:adjustRightInd w:val="0"/>
        <w:snapToGrid w:val="0"/>
        <w:spacing w:line="360" w:lineRule="auto"/>
        <w:ind w:firstLine="560" w:firstLineChars="200"/>
        <w:rPr>
          <w:rFonts w:hint="eastAsia" w:ascii="宋体" w:hAnsi="宋体"/>
          <w:sz w:val="28"/>
          <w:szCs w:val="28"/>
        </w:rPr>
      </w:pPr>
    </w:p>
    <w:p>
      <w:pPr>
        <w:adjustRightInd w:val="0"/>
        <w:snapToGrid w:val="0"/>
        <w:spacing w:line="360" w:lineRule="auto"/>
        <w:ind w:firstLine="560" w:firstLineChars="200"/>
        <w:rPr>
          <w:rFonts w:hint="eastAsia" w:ascii="宋体" w:hAnsi="宋体"/>
          <w:sz w:val="28"/>
          <w:szCs w:val="28"/>
        </w:rPr>
      </w:pPr>
    </w:p>
    <w:p>
      <w:pPr>
        <w:adjustRightInd w:val="0"/>
        <w:snapToGrid w:val="0"/>
        <w:spacing w:line="360" w:lineRule="auto"/>
        <w:ind w:firstLine="560" w:firstLineChars="200"/>
        <w:rPr>
          <w:rFonts w:hint="eastAsia" w:ascii="宋体" w:hAnsi="宋体"/>
          <w:sz w:val="28"/>
          <w:szCs w:val="28"/>
        </w:rPr>
      </w:pPr>
    </w:p>
    <w:p>
      <w:pPr>
        <w:adjustRightInd w:val="0"/>
        <w:snapToGrid w:val="0"/>
        <w:spacing w:line="360" w:lineRule="auto"/>
        <w:ind w:firstLine="560" w:firstLineChars="200"/>
        <w:rPr>
          <w:rFonts w:hint="eastAsia" w:ascii="宋体" w:hAnsi="宋体"/>
          <w:sz w:val="28"/>
          <w:szCs w:val="28"/>
        </w:rPr>
      </w:pPr>
    </w:p>
    <w:p>
      <w:pPr>
        <w:adjustRightInd w:val="0"/>
        <w:snapToGrid w:val="0"/>
        <w:spacing w:line="360" w:lineRule="auto"/>
        <w:ind w:firstLine="560" w:firstLineChars="200"/>
        <w:rPr>
          <w:rFonts w:hint="eastAsia" w:ascii="宋体" w:hAnsi="宋体"/>
          <w:sz w:val="28"/>
          <w:szCs w:val="28"/>
        </w:rPr>
      </w:pPr>
    </w:p>
    <w:p>
      <w:pPr>
        <w:adjustRightInd w:val="0"/>
        <w:snapToGrid w:val="0"/>
        <w:spacing w:line="360" w:lineRule="auto"/>
        <w:ind w:firstLine="560" w:firstLineChars="200"/>
        <w:rPr>
          <w:rFonts w:hint="eastAsia" w:ascii="宋体" w:hAnsi="宋体"/>
          <w:sz w:val="28"/>
          <w:szCs w:val="28"/>
        </w:rPr>
      </w:pPr>
    </w:p>
    <w:p>
      <w:pPr>
        <w:adjustRightInd w:val="0"/>
        <w:snapToGrid w:val="0"/>
        <w:spacing w:line="360" w:lineRule="auto"/>
        <w:ind w:firstLine="560" w:firstLineChars="200"/>
        <w:rPr>
          <w:rFonts w:hint="eastAsia" w:ascii="宋体" w:hAnsi="宋体"/>
          <w:sz w:val="28"/>
          <w:szCs w:val="28"/>
        </w:rPr>
      </w:pPr>
    </w:p>
    <w:p>
      <w:pPr>
        <w:adjustRightInd w:val="0"/>
        <w:snapToGrid w:val="0"/>
        <w:spacing w:line="360" w:lineRule="auto"/>
        <w:ind w:firstLine="560" w:firstLineChars="200"/>
        <w:rPr>
          <w:rFonts w:hint="eastAsia" w:ascii="宋体" w:hAnsi="宋体"/>
          <w:sz w:val="28"/>
          <w:szCs w:val="28"/>
        </w:rPr>
      </w:pPr>
    </w:p>
    <w:p>
      <w:pPr>
        <w:adjustRightInd w:val="0"/>
        <w:snapToGrid w:val="0"/>
        <w:spacing w:line="360" w:lineRule="auto"/>
        <w:ind w:firstLine="560" w:firstLineChars="200"/>
        <w:rPr>
          <w:rFonts w:hint="eastAsia" w:ascii="宋体" w:hAnsi="宋体"/>
          <w:sz w:val="28"/>
          <w:szCs w:val="28"/>
        </w:rPr>
      </w:pPr>
    </w:p>
    <w:p>
      <w:pPr>
        <w:adjustRightInd w:val="0"/>
        <w:snapToGrid w:val="0"/>
        <w:spacing w:line="360" w:lineRule="auto"/>
        <w:ind w:firstLine="560" w:firstLineChars="200"/>
        <w:rPr>
          <w:rFonts w:hint="eastAsia" w:ascii="宋体" w:hAnsi="宋体"/>
          <w:sz w:val="28"/>
          <w:szCs w:val="28"/>
        </w:rPr>
      </w:pPr>
    </w:p>
    <w:p>
      <w:pPr>
        <w:adjustRightInd w:val="0"/>
        <w:snapToGrid w:val="0"/>
        <w:spacing w:line="360" w:lineRule="auto"/>
        <w:ind w:firstLine="560" w:firstLineChars="200"/>
        <w:rPr>
          <w:rFonts w:hint="eastAsia" w:ascii="宋体" w:hAnsi="宋体"/>
          <w:sz w:val="28"/>
          <w:szCs w:val="28"/>
        </w:rPr>
      </w:pPr>
    </w:p>
    <w:p>
      <w:pPr>
        <w:adjustRightInd w:val="0"/>
        <w:snapToGrid w:val="0"/>
        <w:spacing w:line="360" w:lineRule="auto"/>
        <w:ind w:firstLine="560" w:firstLineChars="200"/>
        <w:rPr>
          <w:rFonts w:hint="eastAsia" w:ascii="宋体" w:hAnsi="宋体"/>
          <w:sz w:val="28"/>
          <w:szCs w:val="28"/>
        </w:rPr>
      </w:pPr>
    </w:p>
    <w:p>
      <w:pPr>
        <w:adjustRightInd w:val="0"/>
        <w:snapToGrid w:val="0"/>
        <w:spacing w:line="360" w:lineRule="auto"/>
        <w:ind w:firstLine="560" w:firstLineChars="200"/>
        <w:rPr>
          <w:rFonts w:hint="eastAsia" w:ascii="宋体" w:hAnsi="宋体"/>
          <w:sz w:val="28"/>
          <w:szCs w:val="28"/>
        </w:rPr>
      </w:pPr>
    </w:p>
    <w:p>
      <w:pPr>
        <w:adjustRightInd w:val="0"/>
        <w:snapToGrid w:val="0"/>
        <w:spacing w:line="360" w:lineRule="auto"/>
        <w:ind w:firstLine="560" w:firstLineChars="200"/>
        <w:rPr>
          <w:rFonts w:hint="eastAsia" w:ascii="宋体" w:hAnsi="宋体"/>
          <w:sz w:val="28"/>
          <w:szCs w:val="28"/>
        </w:rPr>
      </w:pPr>
    </w:p>
    <w:p>
      <w:pPr>
        <w:spacing w:line="360" w:lineRule="atLeast"/>
        <w:jc w:val="center"/>
        <w:rPr>
          <w:rFonts w:hint="eastAsia" w:ascii="宋体" w:hAnsi="宋体"/>
          <w:szCs w:val="21"/>
        </w:rPr>
      </w:pPr>
    </w:p>
    <w:p>
      <w:pPr>
        <w:spacing w:line="360" w:lineRule="atLeast"/>
        <w:jc w:val="center"/>
        <w:rPr>
          <w:rFonts w:hint="eastAsia" w:ascii="宋体" w:hAnsi="宋体"/>
          <w:szCs w:val="21"/>
        </w:rPr>
      </w:pPr>
    </w:p>
    <w:p>
      <w:pPr>
        <w:spacing w:line="360" w:lineRule="atLeast"/>
        <w:jc w:val="center"/>
        <w:rPr>
          <w:rFonts w:hint="eastAsia" w:ascii="宋体" w:hAnsi="宋体"/>
          <w:szCs w:val="21"/>
        </w:rPr>
      </w:pPr>
    </w:p>
    <w:p>
      <w:pPr>
        <w:spacing w:line="360" w:lineRule="atLeast"/>
        <w:jc w:val="center"/>
        <w:rPr>
          <w:rFonts w:hint="eastAsia" w:ascii="宋体" w:hAnsi="宋体"/>
          <w:szCs w:val="21"/>
        </w:rPr>
      </w:pPr>
    </w:p>
    <w:p>
      <w:pPr>
        <w:spacing w:line="360" w:lineRule="atLeast"/>
        <w:jc w:val="left"/>
        <w:rPr>
          <w:rFonts w:ascii="宋体" w:hAnsi="宋体"/>
          <w:szCs w:val="21"/>
        </w:rPr>
      </w:pPr>
    </w:p>
    <w:p>
      <w:pPr>
        <w:spacing w:line="360" w:lineRule="atLeast"/>
        <w:jc w:val="left"/>
        <w:rPr>
          <w:rFonts w:ascii="宋体" w:hAnsi="宋体"/>
          <w:szCs w:val="21"/>
        </w:rPr>
      </w:pPr>
    </w:p>
    <w:p>
      <w:pPr>
        <w:spacing w:line="360" w:lineRule="atLeast"/>
        <w:jc w:val="left"/>
        <w:rPr>
          <w:rFonts w:ascii="宋体" w:hAnsi="宋体"/>
          <w:szCs w:val="21"/>
        </w:rPr>
      </w:pPr>
    </w:p>
    <w:p>
      <w:pPr>
        <w:spacing w:line="360" w:lineRule="atLeast"/>
        <w:jc w:val="left"/>
        <w:rPr>
          <w:rFonts w:ascii="宋体" w:hAnsi="宋体"/>
          <w:szCs w:val="21"/>
        </w:rPr>
      </w:pPr>
    </w:p>
    <w:p>
      <w:pPr>
        <w:spacing w:line="360" w:lineRule="atLeast"/>
        <w:jc w:val="left"/>
        <w:rPr>
          <w:rFonts w:ascii="宋体" w:hAnsi="宋体"/>
          <w:szCs w:val="21"/>
        </w:rPr>
      </w:pPr>
    </w:p>
    <w:p>
      <w:pPr>
        <w:spacing w:line="360" w:lineRule="atLeast"/>
        <w:jc w:val="left"/>
        <w:rPr>
          <w:rFonts w:ascii="宋体" w:hAnsi="宋体"/>
          <w:szCs w:val="21"/>
        </w:rPr>
      </w:pPr>
    </w:p>
    <w:p>
      <w:pPr>
        <w:spacing w:line="360" w:lineRule="atLeast"/>
        <w:jc w:val="left"/>
        <w:rPr>
          <w:rFonts w:ascii="宋体" w:hAnsi="宋体"/>
          <w:szCs w:val="21"/>
        </w:rPr>
      </w:pPr>
    </w:p>
    <w:p>
      <w:pPr>
        <w:spacing w:line="360" w:lineRule="atLeast"/>
        <w:jc w:val="left"/>
        <w:rPr>
          <w:rFonts w:hint="eastAsia" w:ascii="宋体" w:hAnsi="宋体"/>
          <w:sz w:val="36"/>
          <w:szCs w:val="36"/>
        </w:rPr>
      </w:pPr>
      <w:r>
        <w:rPr>
          <w:rFonts w:hint="eastAsia" w:ascii="宋体" w:hAnsi="宋体"/>
          <w:szCs w:val="21"/>
        </w:rPr>
        <w:t>附件8：</w:t>
      </w:r>
    </w:p>
    <w:p>
      <w:pPr>
        <w:spacing w:line="360" w:lineRule="atLeast"/>
        <w:jc w:val="center"/>
        <w:rPr>
          <w:rFonts w:hint="eastAsia" w:ascii="黑体" w:hAnsi="黑体" w:eastAsia="黑体" w:cs="黑体"/>
          <w:b/>
          <w:bCs/>
          <w:sz w:val="32"/>
          <w:szCs w:val="32"/>
        </w:rPr>
      </w:pPr>
      <w:r>
        <w:rPr>
          <w:rFonts w:hint="eastAsia" w:ascii="黑体" w:hAnsi="黑体" w:eastAsia="黑体" w:cs="黑体"/>
          <w:b/>
          <w:bCs/>
          <w:sz w:val="32"/>
          <w:szCs w:val="32"/>
        </w:rPr>
        <w:t>主要人员简历表</w:t>
      </w:r>
    </w:p>
    <w:tbl>
      <w:tblPr>
        <w:tblStyle w:val="54"/>
        <w:tblW w:w="0" w:type="dxa"/>
        <w:tblInd w:w="-93"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461"/>
        <w:gridCol w:w="772"/>
        <w:gridCol w:w="2468"/>
        <w:gridCol w:w="396"/>
        <w:gridCol w:w="1404"/>
        <w:gridCol w:w="540"/>
        <w:gridCol w:w="1959"/>
      </w:tblGrid>
      <w:tr>
        <w:tblPrEx>
          <w:tblLayout w:type="fixed"/>
          <w:tblCellMar>
            <w:top w:w="0" w:type="dxa"/>
            <w:left w:w="108" w:type="dxa"/>
            <w:bottom w:w="0" w:type="dxa"/>
            <w:right w:w="108" w:type="dxa"/>
          </w:tblCellMar>
        </w:tblPrEx>
        <w:trPr>
          <w:cantSplit/>
          <w:trHeight w:val="691" w:hRule="exact"/>
        </w:trPr>
        <w:tc>
          <w:tcPr>
            <w:tcW w:w="2233" w:type="dxa"/>
            <w:gridSpan w:val="2"/>
            <w:vAlign w:val="center"/>
          </w:tcPr>
          <w:p>
            <w:pPr>
              <w:spacing w:line="360" w:lineRule="atLeast"/>
              <w:jc w:val="center"/>
              <w:rPr>
                <w:rFonts w:hint="eastAsia" w:ascii="宋体" w:hAnsi="宋体"/>
                <w:szCs w:val="21"/>
              </w:rPr>
            </w:pPr>
            <w:r>
              <w:rPr>
                <w:rFonts w:hint="eastAsia" w:ascii="宋体" w:hAnsi="宋体"/>
                <w:szCs w:val="21"/>
              </w:rPr>
              <w:t>姓</w:t>
            </w:r>
            <w:r>
              <w:rPr>
                <w:rFonts w:ascii="宋体" w:hAnsi="宋体"/>
                <w:szCs w:val="21"/>
              </w:rPr>
              <w:t xml:space="preserve">   </w:t>
            </w:r>
            <w:r>
              <w:rPr>
                <w:rFonts w:hint="eastAsia" w:ascii="宋体" w:hAnsi="宋体"/>
                <w:szCs w:val="21"/>
              </w:rPr>
              <w:t>名</w:t>
            </w:r>
          </w:p>
        </w:tc>
        <w:tc>
          <w:tcPr>
            <w:tcW w:w="2468" w:type="dxa"/>
            <w:vAlign w:val="center"/>
          </w:tcPr>
          <w:p>
            <w:pPr>
              <w:spacing w:line="360" w:lineRule="atLeast"/>
              <w:jc w:val="center"/>
              <w:rPr>
                <w:rFonts w:hint="eastAsia" w:ascii="宋体" w:hAnsi="宋体"/>
                <w:szCs w:val="21"/>
              </w:rPr>
            </w:pPr>
          </w:p>
        </w:tc>
        <w:tc>
          <w:tcPr>
            <w:tcW w:w="2340" w:type="dxa"/>
            <w:gridSpan w:val="3"/>
            <w:vAlign w:val="center"/>
          </w:tcPr>
          <w:p>
            <w:pPr>
              <w:spacing w:line="360" w:lineRule="atLeast"/>
              <w:jc w:val="center"/>
              <w:rPr>
                <w:rFonts w:hint="eastAsia" w:ascii="宋体" w:hAnsi="宋体"/>
                <w:szCs w:val="21"/>
              </w:rPr>
            </w:pPr>
            <w:r>
              <w:rPr>
                <w:rFonts w:hint="eastAsia" w:ascii="宋体" w:hAnsi="宋体"/>
                <w:szCs w:val="21"/>
              </w:rPr>
              <w:t>性</w:t>
            </w:r>
            <w:r>
              <w:rPr>
                <w:rFonts w:ascii="宋体" w:hAnsi="宋体"/>
                <w:szCs w:val="21"/>
              </w:rPr>
              <w:t xml:space="preserve">  </w:t>
            </w:r>
            <w:r>
              <w:rPr>
                <w:rFonts w:hint="eastAsia" w:ascii="宋体" w:hAnsi="宋体"/>
                <w:szCs w:val="21"/>
              </w:rPr>
              <w:t>别</w:t>
            </w:r>
          </w:p>
        </w:tc>
        <w:tc>
          <w:tcPr>
            <w:tcW w:w="1959" w:type="dxa"/>
            <w:vAlign w:val="center"/>
          </w:tcPr>
          <w:p>
            <w:pPr>
              <w:spacing w:line="360" w:lineRule="atLeast"/>
              <w:jc w:val="center"/>
              <w:rPr>
                <w:rFonts w:hint="eastAsia" w:ascii="宋体" w:hAnsi="宋体"/>
                <w:szCs w:val="21"/>
              </w:rPr>
            </w:pPr>
          </w:p>
        </w:tc>
      </w:tr>
      <w:tr>
        <w:tblPrEx>
          <w:tblLayout w:type="fixed"/>
          <w:tblCellMar>
            <w:top w:w="0" w:type="dxa"/>
            <w:left w:w="108" w:type="dxa"/>
            <w:bottom w:w="0" w:type="dxa"/>
            <w:right w:w="108" w:type="dxa"/>
          </w:tblCellMar>
        </w:tblPrEx>
        <w:trPr>
          <w:cantSplit/>
          <w:trHeight w:val="613" w:hRule="exact"/>
        </w:trPr>
        <w:tc>
          <w:tcPr>
            <w:tcW w:w="2233" w:type="dxa"/>
            <w:gridSpan w:val="2"/>
            <w:vAlign w:val="center"/>
          </w:tcPr>
          <w:p>
            <w:pPr>
              <w:spacing w:line="360" w:lineRule="atLeast"/>
              <w:jc w:val="center"/>
              <w:rPr>
                <w:rFonts w:hint="eastAsia" w:ascii="宋体" w:hAnsi="宋体"/>
                <w:szCs w:val="21"/>
              </w:rPr>
            </w:pPr>
            <w:r>
              <w:rPr>
                <w:rFonts w:hint="eastAsia" w:ascii="宋体" w:hAnsi="宋体"/>
                <w:szCs w:val="21"/>
              </w:rPr>
              <w:t>职</w:t>
            </w:r>
            <w:r>
              <w:rPr>
                <w:rFonts w:ascii="宋体" w:hAnsi="宋体"/>
                <w:szCs w:val="21"/>
              </w:rPr>
              <w:t xml:space="preserve">   </w:t>
            </w:r>
            <w:r>
              <w:rPr>
                <w:rFonts w:hint="eastAsia" w:ascii="宋体" w:hAnsi="宋体"/>
                <w:szCs w:val="21"/>
              </w:rPr>
              <w:t>务</w:t>
            </w:r>
          </w:p>
        </w:tc>
        <w:tc>
          <w:tcPr>
            <w:tcW w:w="2468" w:type="dxa"/>
            <w:vAlign w:val="center"/>
          </w:tcPr>
          <w:p>
            <w:pPr>
              <w:spacing w:line="360" w:lineRule="atLeast"/>
              <w:jc w:val="center"/>
              <w:rPr>
                <w:rFonts w:hint="eastAsia" w:ascii="宋体" w:hAnsi="宋体"/>
                <w:szCs w:val="21"/>
              </w:rPr>
            </w:pPr>
          </w:p>
        </w:tc>
        <w:tc>
          <w:tcPr>
            <w:tcW w:w="2340" w:type="dxa"/>
            <w:gridSpan w:val="3"/>
            <w:vAlign w:val="center"/>
          </w:tcPr>
          <w:p>
            <w:pPr>
              <w:spacing w:line="360" w:lineRule="atLeast"/>
              <w:jc w:val="center"/>
              <w:rPr>
                <w:rFonts w:hint="eastAsia" w:ascii="宋体" w:hAnsi="宋体"/>
                <w:szCs w:val="21"/>
              </w:rPr>
            </w:pPr>
            <w:r>
              <w:rPr>
                <w:rFonts w:hint="eastAsia" w:ascii="宋体" w:hAnsi="宋体"/>
                <w:szCs w:val="21"/>
              </w:rPr>
              <w:t>职</w:t>
            </w:r>
            <w:r>
              <w:rPr>
                <w:rFonts w:ascii="宋体" w:hAnsi="宋体"/>
                <w:szCs w:val="21"/>
              </w:rPr>
              <w:t xml:space="preserve">  </w:t>
            </w:r>
            <w:r>
              <w:rPr>
                <w:rFonts w:hint="eastAsia" w:ascii="宋体" w:hAnsi="宋体"/>
                <w:szCs w:val="21"/>
              </w:rPr>
              <w:t>称</w:t>
            </w:r>
          </w:p>
        </w:tc>
        <w:tc>
          <w:tcPr>
            <w:tcW w:w="1959" w:type="dxa"/>
            <w:vAlign w:val="center"/>
          </w:tcPr>
          <w:p>
            <w:pPr>
              <w:spacing w:line="360" w:lineRule="atLeast"/>
              <w:jc w:val="center"/>
              <w:rPr>
                <w:rFonts w:hint="eastAsia" w:ascii="宋体" w:hAnsi="宋体"/>
                <w:szCs w:val="21"/>
              </w:rPr>
            </w:pPr>
          </w:p>
        </w:tc>
      </w:tr>
      <w:tr>
        <w:tblPrEx>
          <w:tblLayout w:type="fixed"/>
          <w:tblCellMar>
            <w:top w:w="0" w:type="dxa"/>
            <w:left w:w="108" w:type="dxa"/>
            <w:bottom w:w="0" w:type="dxa"/>
            <w:right w:w="108" w:type="dxa"/>
          </w:tblCellMar>
        </w:tblPrEx>
        <w:trPr>
          <w:cantSplit/>
          <w:trHeight w:val="621" w:hRule="exact"/>
        </w:trPr>
        <w:tc>
          <w:tcPr>
            <w:tcW w:w="2233" w:type="dxa"/>
            <w:gridSpan w:val="2"/>
            <w:vAlign w:val="center"/>
          </w:tcPr>
          <w:p>
            <w:pPr>
              <w:spacing w:line="360" w:lineRule="atLeast"/>
              <w:jc w:val="center"/>
              <w:rPr>
                <w:rFonts w:hint="eastAsia" w:ascii="宋体" w:hAnsi="宋体"/>
                <w:szCs w:val="21"/>
              </w:rPr>
            </w:pPr>
            <w:r>
              <w:rPr>
                <w:rFonts w:hint="eastAsia" w:ascii="宋体" w:hAnsi="宋体"/>
                <w:szCs w:val="21"/>
              </w:rPr>
              <w:t>毕业学校、专业</w:t>
            </w:r>
          </w:p>
        </w:tc>
        <w:tc>
          <w:tcPr>
            <w:tcW w:w="6767" w:type="dxa"/>
            <w:gridSpan w:val="5"/>
            <w:vAlign w:val="center"/>
          </w:tcPr>
          <w:p>
            <w:pPr>
              <w:spacing w:line="360" w:lineRule="atLeast"/>
              <w:jc w:val="center"/>
              <w:rPr>
                <w:rFonts w:hint="eastAsia" w:ascii="宋体" w:hAnsi="宋体"/>
                <w:szCs w:val="21"/>
              </w:rPr>
            </w:pPr>
          </w:p>
        </w:tc>
      </w:tr>
      <w:tr>
        <w:tblPrEx>
          <w:tblLayout w:type="fixed"/>
          <w:tblCellMar>
            <w:top w:w="0" w:type="dxa"/>
            <w:left w:w="108" w:type="dxa"/>
            <w:bottom w:w="0" w:type="dxa"/>
            <w:right w:w="108" w:type="dxa"/>
          </w:tblCellMar>
        </w:tblPrEx>
        <w:trPr>
          <w:cantSplit/>
          <w:trHeight w:val="771" w:hRule="exact"/>
        </w:trPr>
        <w:tc>
          <w:tcPr>
            <w:tcW w:w="2233" w:type="dxa"/>
            <w:gridSpan w:val="2"/>
            <w:vAlign w:val="center"/>
          </w:tcPr>
          <w:p>
            <w:pPr>
              <w:spacing w:line="360" w:lineRule="atLeast"/>
              <w:jc w:val="center"/>
              <w:rPr>
                <w:rFonts w:hint="eastAsia" w:ascii="宋体" w:hAnsi="宋体"/>
                <w:szCs w:val="21"/>
              </w:rPr>
            </w:pPr>
            <w:r>
              <w:rPr>
                <w:rFonts w:hint="eastAsia" w:ascii="宋体" w:hAnsi="宋体"/>
                <w:szCs w:val="21"/>
              </w:rPr>
              <w:t>身份证号</w:t>
            </w:r>
          </w:p>
        </w:tc>
        <w:tc>
          <w:tcPr>
            <w:tcW w:w="2468" w:type="dxa"/>
            <w:vAlign w:val="center"/>
          </w:tcPr>
          <w:p>
            <w:pPr>
              <w:spacing w:line="360" w:lineRule="atLeast"/>
              <w:jc w:val="center"/>
              <w:rPr>
                <w:rFonts w:hint="eastAsia" w:ascii="宋体" w:hAnsi="宋体"/>
                <w:szCs w:val="21"/>
              </w:rPr>
            </w:pPr>
          </w:p>
        </w:tc>
        <w:tc>
          <w:tcPr>
            <w:tcW w:w="2340" w:type="dxa"/>
            <w:gridSpan w:val="3"/>
            <w:vAlign w:val="center"/>
          </w:tcPr>
          <w:p>
            <w:pPr>
              <w:spacing w:line="360" w:lineRule="atLeast"/>
              <w:jc w:val="center"/>
              <w:rPr>
                <w:rFonts w:hint="eastAsia" w:ascii="宋体" w:hAnsi="宋体"/>
                <w:szCs w:val="21"/>
              </w:rPr>
            </w:pPr>
            <w:r>
              <w:rPr>
                <w:rFonts w:hint="eastAsia" w:ascii="宋体" w:hAnsi="宋体"/>
                <w:szCs w:val="21"/>
              </w:rPr>
              <w:t>拟在本合同任职</w:t>
            </w:r>
          </w:p>
        </w:tc>
        <w:tc>
          <w:tcPr>
            <w:tcW w:w="1959" w:type="dxa"/>
            <w:vAlign w:val="center"/>
          </w:tcPr>
          <w:p>
            <w:pPr>
              <w:spacing w:line="360" w:lineRule="atLeast"/>
              <w:ind w:right="-105" w:rightChars="-50"/>
              <w:jc w:val="center"/>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771" w:hRule="exact"/>
        </w:trPr>
        <w:tc>
          <w:tcPr>
            <w:tcW w:w="2233" w:type="dxa"/>
            <w:gridSpan w:val="2"/>
            <w:vAlign w:val="center"/>
          </w:tcPr>
          <w:p>
            <w:pPr>
              <w:spacing w:line="360" w:lineRule="atLeast"/>
              <w:jc w:val="center"/>
              <w:rPr>
                <w:rFonts w:hint="eastAsia" w:ascii="宋体" w:hAnsi="宋体"/>
                <w:szCs w:val="21"/>
              </w:rPr>
            </w:pPr>
            <w:r>
              <w:rPr>
                <w:rFonts w:hint="eastAsia" w:ascii="宋体" w:hAnsi="宋体"/>
                <w:szCs w:val="21"/>
              </w:rPr>
              <w:t>执业资格证</w:t>
            </w:r>
          </w:p>
        </w:tc>
        <w:tc>
          <w:tcPr>
            <w:tcW w:w="2468" w:type="dxa"/>
            <w:vAlign w:val="center"/>
          </w:tcPr>
          <w:p>
            <w:pPr>
              <w:spacing w:line="360" w:lineRule="atLeast"/>
              <w:jc w:val="center"/>
              <w:rPr>
                <w:rFonts w:hint="eastAsia" w:ascii="宋体" w:hAnsi="宋体"/>
                <w:szCs w:val="21"/>
              </w:rPr>
            </w:pPr>
          </w:p>
        </w:tc>
        <w:tc>
          <w:tcPr>
            <w:tcW w:w="2340" w:type="dxa"/>
            <w:gridSpan w:val="3"/>
            <w:vAlign w:val="center"/>
          </w:tcPr>
          <w:p>
            <w:pPr>
              <w:spacing w:line="360" w:lineRule="atLeast"/>
              <w:jc w:val="center"/>
              <w:rPr>
                <w:rFonts w:hint="eastAsia" w:ascii="宋体" w:hAnsi="宋体"/>
                <w:szCs w:val="21"/>
              </w:rPr>
            </w:pPr>
            <w:r>
              <w:rPr>
                <w:rFonts w:hint="eastAsia" w:ascii="宋体" w:hAnsi="宋体"/>
                <w:szCs w:val="21"/>
              </w:rPr>
              <w:t>执业资格证书号</w:t>
            </w:r>
          </w:p>
        </w:tc>
        <w:tc>
          <w:tcPr>
            <w:tcW w:w="1959" w:type="dxa"/>
            <w:vAlign w:val="center"/>
          </w:tcPr>
          <w:p>
            <w:pPr>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500" w:hRule="exact"/>
        </w:trPr>
        <w:tc>
          <w:tcPr>
            <w:tcW w:w="9000" w:type="dxa"/>
            <w:gridSpan w:val="7"/>
            <w:vAlign w:val="center"/>
          </w:tcPr>
          <w:p>
            <w:pPr>
              <w:spacing w:line="360" w:lineRule="atLeast"/>
              <w:rPr>
                <w:rFonts w:hint="eastAsia" w:ascii="宋体" w:hAnsi="宋体"/>
                <w:szCs w:val="21"/>
              </w:rPr>
            </w:pPr>
            <w:r>
              <w:rPr>
                <w:rFonts w:hint="eastAsia" w:ascii="宋体" w:hAnsi="宋体"/>
                <w:szCs w:val="21"/>
              </w:rPr>
              <w:t>近三年承担项目情况</w:t>
            </w:r>
          </w:p>
        </w:tc>
      </w:tr>
      <w:tr>
        <w:tblPrEx>
          <w:tblLayout w:type="fixed"/>
          <w:tblCellMar>
            <w:top w:w="0" w:type="dxa"/>
            <w:left w:w="108" w:type="dxa"/>
            <w:bottom w:w="0" w:type="dxa"/>
            <w:right w:w="108" w:type="dxa"/>
          </w:tblCellMar>
        </w:tblPrEx>
        <w:trPr>
          <w:trHeight w:val="500" w:hRule="exact"/>
        </w:trPr>
        <w:tc>
          <w:tcPr>
            <w:tcW w:w="1461" w:type="dxa"/>
            <w:vAlign w:val="center"/>
          </w:tcPr>
          <w:p>
            <w:pPr>
              <w:spacing w:line="360" w:lineRule="atLeast"/>
              <w:jc w:val="center"/>
              <w:rPr>
                <w:rFonts w:hint="eastAsia" w:ascii="宋体" w:hAnsi="宋体"/>
                <w:szCs w:val="21"/>
              </w:rPr>
            </w:pPr>
            <w:r>
              <w:rPr>
                <w:rFonts w:hint="eastAsia" w:ascii="宋体" w:hAnsi="宋体"/>
                <w:szCs w:val="21"/>
              </w:rPr>
              <w:t>时间</w:t>
            </w:r>
          </w:p>
        </w:tc>
        <w:tc>
          <w:tcPr>
            <w:tcW w:w="3636" w:type="dxa"/>
            <w:gridSpan w:val="3"/>
            <w:vAlign w:val="center"/>
          </w:tcPr>
          <w:p>
            <w:pPr>
              <w:spacing w:line="360" w:lineRule="atLeast"/>
              <w:jc w:val="center"/>
              <w:rPr>
                <w:rFonts w:hint="eastAsia" w:ascii="宋体" w:hAnsi="宋体"/>
                <w:szCs w:val="21"/>
              </w:rPr>
            </w:pPr>
            <w:r>
              <w:rPr>
                <w:rFonts w:hint="eastAsia" w:ascii="宋体" w:hAnsi="宋体"/>
                <w:szCs w:val="21"/>
              </w:rPr>
              <w:t>类似项目名称</w:t>
            </w:r>
          </w:p>
        </w:tc>
        <w:tc>
          <w:tcPr>
            <w:tcW w:w="1404" w:type="dxa"/>
            <w:vAlign w:val="center"/>
          </w:tcPr>
          <w:p>
            <w:pPr>
              <w:spacing w:line="360" w:lineRule="atLeast"/>
              <w:jc w:val="center"/>
              <w:rPr>
                <w:rFonts w:hint="eastAsia" w:ascii="宋体" w:hAnsi="宋体"/>
                <w:szCs w:val="21"/>
              </w:rPr>
            </w:pPr>
            <w:r>
              <w:rPr>
                <w:rFonts w:hint="eastAsia" w:ascii="宋体" w:hAnsi="宋体"/>
                <w:szCs w:val="21"/>
              </w:rPr>
              <w:t>担任职务</w:t>
            </w:r>
          </w:p>
        </w:tc>
        <w:tc>
          <w:tcPr>
            <w:tcW w:w="2499" w:type="dxa"/>
            <w:gridSpan w:val="2"/>
            <w:vAlign w:val="center"/>
          </w:tcPr>
          <w:p>
            <w:pPr>
              <w:spacing w:line="360" w:lineRule="atLeast"/>
              <w:jc w:val="center"/>
              <w:rPr>
                <w:rFonts w:hint="eastAsia" w:ascii="宋体" w:hAnsi="宋体"/>
                <w:szCs w:val="21"/>
              </w:rPr>
            </w:pPr>
            <w:r>
              <w:rPr>
                <w:rFonts w:hint="eastAsia" w:ascii="宋体" w:hAnsi="宋体"/>
                <w:szCs w:val="21"/>
              </w:rPr>
              <w:t>项目单位名称及电话</w:t>
            </w:r>
          </w:p>
        </w:tc>
      </w:tr>
      <w:tr>
        <w:tblPrEx>
          <w:tblLayout w:type="fixed"/>
          <w:tblCellMar>
            <w:top w:w="0" w:type="dxa"/>
            <w:left w:w="108" w:type="dxa"/>
            <w:bottom w:w="0" w:type="dxa"/>
            <w:right w:w="108" w:type="dxa"/>
          </w:tblCellMar>
        </w:tblPrEx>
        <w:trPr>
          <w:trHeight w:val="500" w:hRule="exact"/>
        </w:trPr>
        <w:tc>
          <w:tcPr>
            <w:tcW w:w="1461" w:type="dxa"/>
            <w:vAlign w:val="center"/>
          </w:tcPr>
          <w:p>
            <w:pPr>
              <w:spacing w:line="360" w:lineRule="atLeast"/>
              <w:jc w:val="center"/>
              <w:rPr>
                <w:rFonts w:hint="eastAsia" w:ascii="宋体" w:hAnsi="宋体"/>
                <w:szCs w:val="21"/>
              </w:rPr>
            </w:pPr>
          </w:p>
        </w:tc>
        <w:tc>
          <w:tcPr>
            <w:tcW w:w="3636" w:type="dxa"/>
            <w:gridSpan w:val="3"/>
            <w:vAlign w:val="center"/>
          </w:tcPr>
          <w:p>
            <w:pPr>
              <w:spacing w:line="360" w:lineRule="atLeast"/>
              <w:jc w:val="center"/>
              <w:rPr>
                <w:rFonts w:hint="eastAsia" w:ascii="宋体" w:hAnsi="宋体"/>
                <w:szCs w:val="21"/>
              </w:rPr>
            </w:pPr>
          </w:p>
        </w:tc>
        <w:tc>
          <w:tcPr>
            <w:tcW w:w="1404" w:type="dxa"/>
            <w:vAlign w:val="center"/>
          </w:tcPr>
          <w:p>
            <w:pPr>
              <w:spacing w:line="360" w:lineRule="atLeast"/>
              <w:jc w:val="center"/>
              <w:rPr>
                <w:rFonts w:hint="eastAsia" w:ascii="宋体" w:hAnsi="宋体"/>
                <w:szCs w:val="21"/>
              </w:rPr>
            </w:pPr>
          </w:p>
        </w:tc>
        <w:tc>
          <w:tcPr>
            <w:tcW w:w="2499" w:type="dxa"/>
            <w:gridSpan w:val="2"/>
            <w:vAlign w:val="center"/>
          </w:tcPr>
          <w:p>
            <w:pPr>
              <w:spacing w:line="360" w:lineRule="atLeast"/>
              <w:jc w:val="center"/>
              <w:rPr>
                <w:rFonts w:hint="eastAsia" w:ascii="宋体" w:hAnsi="宋体"/>
                <w:szCs w:val="21"/>
              </w:rPr>
            </w:pPr>
          </w:p>
        </w:tc>
      </w:tr>
      <w:tr>
        <w:tblPrEx>
          <w:tblLayout w:type="fixed"/>
          <w:tblCellMar>
            <w:top w:w="0" w:type="dxa"/>
            <w:left w:w="108" w:type="dxa"/>
            <w:bottom w:w="0" w:type="dxa"/>
            <w:right w:w="108" w:type="dxa"/>
          </w:tblCellMar>
        </w:tblPrEx>
        <w:trPr>
          <w:trHeight w:val="485" w:hRule="exact"/>
        </w:trPr>
        <w:tc>
          <w:tcPr>
            <w:tcW w:w="1461" w:type="dxa"/>
            <w:vAlign w:val="center"/>
          </w:tcPr>
          <w:p>
            <w:pPr>
              <w:spacing w:line="360" w:lineRule="atLeast"/>
              <w:jc w:val="center"/>
              <w:rPr>
                <w:rFonts w:hint="eastAsia" w:ascii="宋体" w:hAnsi="宋体"/>
                <w:szCs w:val="21"/>
              </w:rPr>
            </w:pPr>
          </w:p>
        </w:tc>
        <w:tc>
          <w:tcPr>
            <w:tcW w:w="3636" w:type="dxa"/>
            <w:gridSpan w:val="3"/>
            <w:vAlign w:val="center"/>
          </w:tcPr>
          <w:p>
            <w:pPr>
              <w:spacing w:line="360" w:lineRule="atLeast"/>
              <w:jc w:val="center"/>
              <w:rPr>
                <w:rFonts w:hint="eastAsia" w:ascii="宋体" w:hAnsi="宋体"/>
                <w:szCs w:val="21"/>
              </w:rPr>
            </w:pPr>
          </w:p>
        </w:tc>
        <w:tc>
          <w:tcPr>
            <w:tcW w:w="1404" w:type="dxa"/>
            <w:vAlign w:val="center"/>
          </w:tcPr>
          <w:p>
            <w:pPr>
              <w:spacing w:line="360" w:lineRule="atLeast"/>
              <w:jc w:val="center"/>
              <w:rPr>
                <w:rFonts w:hint="eastAsia" w:ascii="宋体" w:hAnsi="宋体"/>
                <w:szCs w:val="21"/>
              </w:rPr>
            </w:pPr>
          </w:p>
        </w:tc>
        <w:tc>
          <w:tcPr>
            <w:tcW w:w="2499" w:type="dxa"/>
            <w:gridSpan w:val="2"/>
            <w:vAlign w:val="center"/>
          </w:tcPr>
          <w:p>
            <w:pPr>
              <w:spacing w:line="360" w:lineRule="atLeast"/>
              <w:jc w:val="center"/>
              <w:rPr>
                <w:rFonts w:hint="eastAsia" w:ascii="宋体" w:hAnsi="宋体"/>
                <w:szCs w:val="21"/>
              </w:rPr>
            </w:pPr>
          </w:p>
        </w:tc>
      </w:tr>
      <w:tr>
        <w:tblPrEx>
          <w:tblLayout w:type="fixed"/>
          <w:tblCellMar>
            <w:top w:w="0" w:type="dxa"/>
            <w:left w:w="108" w:type="dxa"/>
            <w:bottom w:w="0" w:type="dxa"/>
            <w:right w:w="108" w:type="dxa"/>
          </w:tblCellMar>
        </w:tblPrEx>
        <w:trPr>
          <w:trHeight w:val="485" w:hRule="exact"/>
        </w:trPr>
        <w:tc>
          <w:tcPr>
            <w:tcW w:w="1461" w:type="dxa"/>
            <w:vAlign w:val="center"/>
          </w:tcPr>
          <w:p>
            <w:pPr>
              <w:spacing w:line="360" w:lineRule="atLeast"/>
              <w:jc w:val="center"/>
              <w:rPr>
                <w:rFonts w:hint="eastAsia" w:ascii="宋体" w:hAnsi="宋体"/>
                <w:szCs w:val="21"/>
              </w:rPr>
            </w:pPr>
          </w:p>
        </w:tc>
        <w:tc>
          <w:tcPr>
            <w:tcW w:w="3636" w:type="dxa"/>
            <w:gridSpan w:val="3"/>
            <w:vAlign w:val="center"/>
          </w:tcPr>
          <w:p>
            <w:pPr>
              <w:spacing w:line="360" w:lineRule="atLeast"/>
              <w:jc w:val="center"/>
              <w:rPr>
                <w:rFonts w:hint="eastAsia" w:ascii="宋体" w:hAnsi="宋体"/>
                <w:szCs w:val="21"/>
              </w:rPr>
            </w:pPr>
          </w:p>
        </w:tc>
        <w:tc>
          <w:tcPr>
            <w:tcW w:w="1404" w:type="dxa"/>
            <w:vAlign w:val="center"/>
          </w:tcPr>
          <w:p>
            <w:pPr>
              <w:spacing w:line="360" w:lineRule="atLeast"/>
              <w:jc w:val="center"/>
              <w:rPr>
                <w:rFonts w:hint="eastAsia" w:ascii="宋体" w:hAnsi="宋体"/>
                <w:szCs w:val="21"/>
              </w:rPr>
            </w:pPr>
          </w:p>
        </w:tc>
        <w:tc>
          <w:tcPr>
            <w:tcW w:w="2499" w:type="dxa"/>
            <w:gridSpan w:val="2"/>
            <w:vAlign w:val="center"/>
          </w:tcPr>
          <w:p>
            <w:pPr>
              <w:spacing w:line="360" w:lineRule="atLeast"/>
              <w:jc w:val="center"/>
              <w:rPr>
                <w:rFonts w:hint="eastAsia" w:ascii="宋体" w:hAnsi="宋体"/>
                <w:szCs w:val="21"/>
              </w:rPr>
            </w:pPr>
          </w:p>
        </w:tc>
      </w:tr>
      <w:tr>
        <w:tblPrEx>
          <w:tblLayout w:type="fixed"/>
          <w:tblCellMar>
            <w:top w:w="0" w:type="dxa"/>
            <w:left w:w="108" w:type="dxa"/>
            <w:bottom w:w="0" w:type="dxa"/>
            <w:right w:w="108" w:type="dxa"/>
          </w:tblCellMar>
        </w:tblPrEx>
        <w:trPr>
          <w:trHeight w:val="500" w:hRule="exact"/>
        </w:trPr>
        <w:tc>
          <w:tcPr>
            <w:tcW w:w="1461" w:type="dxa"/>
            <w:vAlign w:val="center"/>
          </w:tcPr>
          <w:p>
            <w:pPr>
              <w:spacing w:line="360" w:lineRule="atLeast"/>
              <w:jc w:val="center"/>
              <w:rPr>
                <w:rFonts w:hint="eastAsia" w:ascii="宋体" w:hAnsi="宋体"/>
                <w:szCs w:val="21"/>
              </w:rPr>
            </w:pPr>
          </w:p>
        </w:tc>
        <w:tc>
          <w:tcPr>
            <w:tcW w:w="3636" w:type="dxa"/>
            <w:gridSpan w:val="3"/>
            <w:vAlign w:val="center"/>
          </w:tcPr>
          <w:p>
            <w:pPr>
              <w:spacing w:line="360" w:lineRule="atLeast"/>
              <w:jc w:val="center"/>
              <w:rPr>
                <w:rFonts w:hint="eastAsia" w:ascii="宋体" w:hAnsi="宋体"/>
                <w:szCs w:val="21"/>
              </w:rPr>
            </w:pPr>
          </w:p>
        </w:tc>
        <w:tc>
          <w:tcPr>
            <w:tcW w:w="1404" w:type="dxa"/>
            <w:vAlign w:val="center"/>
          </w:tcPr>
          <w:p>
            <w:pPr>
              <w:spacing w:line="360" w:lineRule="atLeast"/>
              <w:jc w:val="center"/>
              <w:rPr>
                <w:rFonts w:hint="eastAsia" w:ascii="宋体" w:hAnsi="宋体"/>
                <w:szCs w:val="21"/>
              </w:rPr>
            </w:pPr>
          </w:p>
        </w:tc>
        <w:tc>
          <w:tcPr>
            <w:tcW w:w="2499" w:type="dxa"/>
            <w:gridSpan w:val="2"/>
            <w:vAlign w:val="center"/>
          </w:tcPr>
          <w:p>
            <w:pPr>
              <w:spacing w:line="360" w:lineRule="atLeast"/>
              <w:jc w:val="center"/>
              <w:rPr>
                <w:rFonts w:hint="eastAsia" w:ascii="宋体" w:hAnsi="宋体"/>
                <w:szCs w:val="21"/>
              </w:rPr>
            </w:pPr>
          </w:p>
        </w:tc>
      </w:tr>
      <w:tr>
        <w:tblPrEx>
          <w:tblLayout w:type="fixed"/>
          <w:tblCellMar>
            <w:top w:w="0" w:type="dxa"/>
            <w:left w:w="108" w:type="dxa"/>
            <w:bottom w:w="0" w:type="dxa"/>
            <w:right w:w="108" w:type="dxa"/>
          </w:tblCellMar>
        </w:tblPrEx>
        <w:trPr>
          <w:trHeight w:val="500" w:hRule="exact"/>
        </w:trPr>
        <w:tc>
          <w:tcPr>
            <w:tcW w:w="1461" w:type="dxa"/>
            <w:vAlign w:val="center"/>
          </w:tcPr>
          <w:p>
            <w:pPr>
              <w:spacing w:line="360" w:lineRule="atLeast"/>
              <w:jc w:val="center"/>
              <w:rPr>
                <w:rFonts w:hint="eastAsia" w:ascii="宋体" w:hAnsi="宋体"/>
                <w:szCs w:val="21"/>
              </w:rPr>
            </w:pPr>
          </w:p>
        </w:tc>
        <w:tc>
          <w:tcPr>
            <w:tcW w:w="3636" w:type="dxa"/>
            <w:gridSpan w:val="3"/>
            <w:vAlign w:val="center"/>
          </w:tcPr>
          <w:p>
            <w:pPr>
              <w:spacing w:line="360" w:lineRule="atLeast"/>
              <w:jc w:val="center"/>
              <w:rPr>
                <w:rFonts w:hint="eastAsia" w:ascii="宋体" w:hAnsi="宋体"/>
                <w:szCs w:val="21"/>
              </w:rPr>
            </w:pPr>
          </w:p>
        </w:tc>
        <w:tc>
          <w:tcPr>
            <w:tcW w:w="1404" w:type="dxa"/>
            <w:vAlign w:val="center"/>
          </w:tcPr>
          <w:p>
            <w:pPr>
              <w:spacing w:line="360" w:lineRule="atLeast"/>
              <w:jc w:val="center"/>
              <w:rPr>
                <w:rFonts w:hint="eastAsia" w:ascii="宋体" w:hAnsi="宋体"/>
                <w:szCs w:val="21"/>
              </w:rPr>
            </w:pPr>
          </w:p>
        </w:tc>
        <w:tc>
          <w:tcPr>
            <w:tcW w:w="2499" w:type="dxa"/>
            <w:gridSpan w:val="2"/>
            <w:vAlign w:val="center"/>
          </w:tcPr>
          <w:p>
            <w:pPr>
              <w:spacing w:line="360" w:lineRule="atLeast"/>
              <w:jc w:val="center"/>
              <w:rPr>
                <w:rFonts w:hint="eastAsia" w:ascii="宋体" w:hAnsi="宋体"/>
                <w:szCs w:val="21"/>
              </w:rPr>
            </w:pPr>
          </w:p>
        </w:tc>
      </w:tr>
      <w:tr>
        <w:tblPrEx>
          <w:tblLayout w:type="fixed"/>
          <w:tblCellMar>
            <w:top w:w="0" w:type="dxa"/>
            <w:left w:w="108" w:type="dxa"/>
            <w:bottom w:w="0" w:type="dxa"/>
            <w:right w:w="108" w:type="dxa"/>
          </w:tblCellMar>
        </w:tblPrEx>
        <w:trPr>
          <w:trHeight w:val="500" w:hRule="exact"/>
        </w:trPr>
        <w:tc>
          <w:tcPr>
            <w:tcW w:w="1461" w:type="dxa"/>
            <w:vAlign w:val="center"/>
          </w:tcPr>
          <w:p>
            <w:pPr>
              <w:spacing w:line="360" w:lineRule="atLeast"/>
              <w:jc w:val="center"/>
              <w:rPr>
                <w:rFonts w:hint="eastAsia" w:ascii="宋体" w:hAnsi="宋体"/>
                <w:szCs w:val="21"/>
              </w:rPr>
            </w:pPr>
          </w:p>
        </w:tc>
        <w:tc>
          <w:tcPr>
            <w:tcW w:w="3636" w:type="dxa"/>
            <w:gridSpan w:val="3"/>
            <w:vAlign w:val="center"/>
          </w:tcPr>
          <w:p>
            <w:pPr>
              <w:spacing w:line="360" w:lineRule="atLeast"/>
              <w:jc w:val="center"/>
              <w:rPr>
                <w:rFonts w:hint="eastAsia" w:ascii="宋体" w:hAnsi="宋体"/>
                <w:szCs w:val="21"/>
              </w:rPr>
            </w:pPr>
          </w:p>
        </w:tc>
        <w:tc>
          <w:tcPr>
            <w:tcW w:w="1404" w:type="dxa"/>
            <w:vAlign w:val="center"/>
          </w:tcPr>
          <w:p>
            <w:pPr>
              <w:spacing w:line="360" w:lineRule="atLeast"/>
              <w:jc w:val="center"/>
              <w:rPr>
                <w:rFonts w:hint="eastAsia" w:ascii="宋体" w:hAnsi="宋体"/>
                <w:szCs w:val="21"/>
              </w:rPr>
            </w:pPr>
          </w:p>
        </w:tc>
        <w:tc>
          <w:tcPr>
            <w:tcW w:w="2499" w:type="dxa"/>
            <w:gridSpan w:val="2"/>
            <w:vAlign w:val="center"/>
          </w:tcPr>
          <w:p>
            <w:pPr>
              <w:spacing w:line="360" w:lineRule="atLeast"/>
              <w:jc w:val="center"/>
              <w:rPr>
                <w:rFonts w:hint="eastAsia" w:ascii="宋体" w:hAnsi="宋体"/>
                <w:szCs w:val="21"/>
              </w:rPr>
            </w:pPr>
          </w:p>
        </w:tc>
      </w:tr>
      <w:tr>
        <w:tblPrEx>
          <w:tblLayout w:type="fixed"/>
          <w:tblCellMar>
            <w:top w:w="0" w:type="dxa"/>
            <w:left w:w="108" w:type="dxa"/>
            <w:bottom w:w="0" w:type="dxa"/>
            <w:right w:w="108" w:type="dxa"/>
          </w:tblCellMar>
        </w:tblPrEx>
        <w:trPr>
          <w:trHeight w:val="500" w:hRule="exact"/>
        </w:trPr>
        <w:tc>
          <w:tcPr>
            <w:tcW w:w="1461" w:type="dxa"/>
            <w:vAlign w:val="center"/>
          </w:tcPr>
          <w:p>
            <w:pPr>
              <w:spacing w:line="360" w:lineRule="atLeast"/>
              <w:jc w:val="center"/>
              <w:rPr>
                <w:rFonts w:hint="eastAsia" w:ascii="宋体" w:hAnsi="宋体"/>
                <w:szCs w:val="21"/>
              </w:rPr>
            </w:pPr>
          </w:p>
        </w:tc>
        <w:tc>
          <w:tcPr>
            <w:tcW w:w="3636" w:type="dxa"/>
            <w:gridSpan w:val="3"/>
            <w:vAlign w:val="center"/>
          </w:tcPr>
          <w:p>
            <w:pPr>
              <w:spacing w:line="360" w:lineRule="atLeast"/>
              <w:jc w:val="center"/>
              <w:rPr>
                <w:rFonts w:hint="eastAsia" w:ascii="宋体" w:hAnsi="宋体"/>
                <w:szCs w:val="21"/>
              </w:rPr>
            </w:pPr>
          </w:p>
        </w:tc>
        <w:tc>
          <w:tcPr>
            <w:tcW w:w="1404" w:type="dxa"/>
            <w:vAlign w:val="center"/>
          </w:tcPr>
          <w:p>
            <w:pPr>
              <w:spacing w:line="360" w:lineRule="atLeast"/>
              <w:jc w:val="center"/>
              <w:rPr>
                <w:rFonts w:hint="eastAsia" w:ascii="宋体" w:hAnsi="宋体"/>
                <w:szCs w:val="21"/>
              </w:rPr>
            </w:pPr>
          </w:p>
        </w:tc>
        <w:tc>
          <w:tcPr>
            <w:tcW w:w="2499" w:type="dxa"/>
            <w:gridSpan w:val="2"/>
            <w:vAlign w:val="center"/>
          </w:tcPr>
          <w:p>
            <w:pPr>
              <w:spacing w:line="360" w:lineRule="atLeast"/>
              <w:jc w:val="center"/>
              <w:rPr>
                <w:rFonts w:hint="eastAsia" w:ascii="宋体" w:hAnsi="宋体"/>
                <w:szCs w:val="21"/>
              </w:rPr>
            </w:pPr>
          </w:p>
        </w:tc>
      </w:tr>
      <w:tr>
        <w:tblPrEx>
          <w:tblLayout w:type="fixed"/>
          <w:tblCellMar>
            <w:top w:w="0" w:type="dxa"/>
            <w:left w:w="108" w:type="dxa"/>
            <w:bottom w:w="0" w:type="dxa"/>
            <w:right w:w="108" w:type="dxa"/>
          </w:tblCellMar>
        </w:tblPrEx>
        <w:trPr>
          <w:trHeight w:val="500" w:hRule="exact"/>
        </w:trPr>
        <w:tc>
          <w:tcPr>
            <w:tcW w:w="1461" w:type="dxa"/>
            <w:vAlign w:val="center"/>
          </w:tcPr>
          <w:p>
            <w:pPr>
              <w:spacing w:line="360" w:lineRule="atLeast"/>
              <w:jc w:val="center"/>
              <w:rPr>
                <w:rFonts w:hint="eastAsia" w:ascii="宋体" w:hAnsi="宋体"/>
                <w:szCs w:val="21"/>
              </w:rPr>
            </w:pPr>
          </w:p>
        </w:tc>
        <w:tc>
          <w:tcPr>
            <w:tcW w:w="3636" w:type="dxa"/>
            <w:gridSpan w:val="3"/>
            <w:vAlign w:val="center"/>
          </w:tcPr>
          <w:p>
            <w:pPr>
              <w:spacing w:line="360" w:lineRule="atLeast"/>
              <w:jc w:val="center"/>
              <w:rPr>
                <w:rFonts w:hint="eastAsia" w:ascii="宋体" w:hAnsi="宋体"/>
                <w:szCs w:val="21"/>
              </w:rPr>
            </w:pPr>
          </w:p>
        </w:tc>
        <w:tc>
          <w:tcPr>
            <w:tcW w:w="1404" w:type="dxa"/>
            <w:vAlign w:val="center"/>
          </w:tcPr>
          <w:p>
            <w:pPr>
              <w:spacing w:line="360" w:lineRule="atLeast"/>
              <w:jc w:val="center"/>
              <w:rPr>
                <w:rFonts w:hint="eastAsia" w:ascii="宋体" w:hAnsi="宋体"/>
                <w:szCs w:val="21"/>
              </w:rPr>
            </w:pPr>
          </w:p>
        </w:tc>
        <w:tc>
          <w:tcPr>
            <w:tcW w:w="2499" w:type="dxa"/>
            <w:gridSpan w:val="2"/>
            <w:vAlign w:val="center"/>
          </w:tcPr>
          <w:p>
            <w:pPr>
              <w:spacing w:line="360" w:lineRule="atLeast"/>
              <w:jc w:val="center"/>
              <w:rPr>
                <w:rFonts w:hint="eastAsia" w:ascii="宋体" w:hAnsi="宋体"/>
                <w:szCs w:val="21"/>
              </w:rPr>
            </w:pPr>
          </w:p>
        </w:tc>
      </w:tr>
      <w:tr>
        <w:tblPrEx>
          <w:tblLayout w:type="fixed"/>
          <w:tblCellMar>
            <w:top w:w="0" w:type="dxa"/>
            <w:left w:w="108" w:type="dxa"/>
            <w:bottom w:w="0" w:type="dxa"/>
            <w:right w:w="108" w:type="dxa"/>
          </w:tblCellMar>
        </w:tblPrEx>
        <w:trPr>
          <w:trHeight w:val="500" w:hRule="exact"/>
        </w:trPr>
        <w:tc>
          <w:tcPr>
            <w:tcW w:w="1461" w:type="dxa"/>
            <w:vAlign w:val="center"/>
          </w:tcPr>
          <w:p>
            <w:pPr>
              <w:spacing w:line="360" w:lineRule="atLeast"/>
              <w:jc w:val="center"/>
              <w:rPr>
                <w:rFonts w:hint="eastAsia" w:ascii="宋体" w:hAnsi="宋体"/>
                <w:szCs w:val="21"/>
              </w:rPr>
            </w:pPr>
          </w:p>
        </w:tc>
        <w:tc>
          <w:tcPr>
            <w:tcW w:w="3636" w:type="dxa"/>
            <w:gridSpan w:val="3"/>
            <w:vAlign w:val="center"/>
          </w:tcPr>
          <w:p>
            <w:pPr>
              <w:spacing w:line="360" w:lineRule="atLeast"/>
              <w:jc w:val="center"/>
              <w:rPr>
                <w:rFonts w:hint="eastAsia" w:ascii="宋体" w:hAnsi="宋体"/>
                <w:szCs w:val="21"/>
              </w:rPr>
            </w:pPr>
          </w:p>
        </w:tc>
        <w:tc>
          <w:tcPr>
            <w:tcW w:w="1404" w:type="dxa"/>
            <w:vAlign w:val="center"/>
          </w:tcPr>
          <w:p>
            <w:pPr>
              <w:spacing w:line="360" w:lineRule="atLeast"/>
              <w:jc w:val="center"/>
              <w:rPr>
                <w:rFonts w:hint="eastAsia" w:ascii="宋体" w:hAnsi="宋体"/>
                <w:szCs w:val="21"/>
              </w:rPr>
            </w:pPr>
          </w:p>
        </w:tc>
        <w:tc>
          <w:tcPr>
            <w:tcW w:w="2499" w:type="dxa"/>
            <w:gridSpan w:val="2"/>
            <w:vAlign w:val="center"/>
          </w:tcPr>
          <w:p>
            <w:pPr>
              <w:spacing w:line="360" w:lineRule="atLeast"/>
              <w:jc w:val="center"/>
              <w:rPr>
                <w:rFonts w:hint="eastAsia" w:ascii="宋体" w:hAnsi="宋体"/>
                <w:szCs w:val="21"/>
              </w:rPr>
            </w:pPr>
          </w:p>
        </w:tc>
      </w:tr>
    </w:tbl>
    <w:p>
      <w:pPr>
        <w:rPr>
          <w:rFonts w:hint="eastAsia" w:ascii="宋体" w:hAnsi="宋体"/>
          <w:szCs w:val="21"/>
        </w:rPr>
      </w:pPr>
      <w:r>
        <w:rPr>
          <w:rFonts w:hint="eastAsia" w:ascii="宋体" w:hAnsi="宋体"/>
          <w:szCs w:val="21"/>
        </w:rPr>
        <w:t>说明：附主要人员证书等证明资料。</w:t>
      </w:r>
    </w:p>
    <w:p>
      <w:pPr>
        <w:rPr>
          <w:rFonts w:hint="eastAsia" w:ascii="宋体" w:hAnsi="宋体"/>
          <w:szCs w:val="21"/>
        </w:rPr>
      </w:pPr>
    </w:p>
    <w:p>
      <w:pPr>
        <w:pStyle w:val="25"/>
        <w:adjustRightInd w:val="0"/>
        <w:snapToGrid w:val="0"/>
        <w:spacing w:line="360" w:lineRule="auto"/>
        <w:outlineLvl w:val="0"/>
        <w:rPr>
          <w:rFonts w:hint="eastAsia" w:ascii="宋体" w:hAnsi="宋体"/>
          <w:bCs/>
          <w:sz w:val="21"/>
          <w:szCs w:val="21"/>
        </w:rPr>
      </w:pPr>
      <w:r>
        <w:rPr>
          <w:rFonts w:hint="eastAsia" w:ascii="宋体" w:hAnsi="宋体"/>
          <w:sz w:val="21"/>
          <w:szCs w:val="21"/>
        </w:rPr>
        <w:t>供应商名称：</w:t>
      </w:r>
      <w:r>
        <w:rPr>
          <w:rFonts w:hint="eastAsia" w:ascii="宋体" w:hAnsi="宋体"/>
          <w:sz w:val="21"/>
          <w:szCs w:val="21"/>
          <w:u w:val="single"/>
        </w:rPr>
        <w:t xml:space="preserve">                </w:t>
      </w:r>
    </w:p>
    <w:p>
      <w:pPr>
        <w:adjustRightInd w:val="0"/>
        <w:snapToGrid w:val="0"/>
        <w:spacing w:line="360" w:lineRule="auto"/>
        <w:outlineLvl w:val="0"/>
        <w:rPr>
          <w:rFonts w:hint="eastAsia" w:ascii="宋体" w:hAnsi="宋体"/>
          <w:szCs w:val="21"/>
        </w:rPr>
      </w:pPr>
      <w:r>
        <w:rPr>
          <w:rFonts w:hint="eastAsia" w:ascii="宋体" w:hAnsi="宋体"/>
          <w:szCs w:val="21"/>
        </w:rPr>
        <w:t>法定代表人或其委托代理人(签字)：</w:t>
      </w:r>
      <w:r>
        <w:rPr>
          <w:rFonts w:hint="eastAsia" w:ascii="宋体" w:hAnsi="宋体"/>
          <w:szCs w:val="21"/>
          <w:u w:val="single"/>
        </w:rPr>
        <w:t xml:space="preserve">              </w:t>
      </w:r>
    </w:p>
    <w:p>
      <w:pPr>
        <w:spacing w:line="360" w:lineRule="exact"/>
        <w:rPr>
          <w:rFonts w:hint="eastAsia" w:ascii="宋体" w:hAnsi="宋体"/>
        </w:rPr>
      </w:pPr>
      <w:r>
        <w:rPr>
          <w:rFonts w:hint="eastAsia" w:ascii="宋体" w:hAnsi="宋体"/>
          <w:szCs w:val="21"/>
        </w:rPr>
        <w:t xml:space="preserve">日期： </w:t>
      </w:r>
      <w:r>
        <w:rPr>
          <w:rFonts w:hint="eastAsia" w:ascii="宋体" w:hAnsi="宋体"/>
          <w:szCs w:val="21"/>
          <w:u w:val="single"/>
        </w:rPr>
        <w:t xml:space="preserve">     </w:t>
      </w:r>
      <w:r>
        <w:rPr>
          <w:rFonts w:hint="eastAsia" w:ascii="宋体" w:hAnsi="宋体"/>
          <w:szCs w:val="21"/>
        </w:rPr>
        <w:t xml:space="preserve"> 年 </w:t>
      </w:r>
      <w:r>
        <w:rPr>
          <w:rFonts w:hint="eastAsia" w:ascii="宋体" w:hAnsi="宋体"/>
          <w:szCs w:val="21"/>
          <w:u w:val="single"/>
        </w:rPr>
        <w:t xml:space="preserve">    </w:t>
      </w:r>
      <w:r>
        <w:rPr>
          <w:rFonts w:hint="eastAsia" w:ascii="宋体" w:hAnsi="宋体"/>
          <w:szCs w:val="21"/>
        </w:rPr>
        <w:t xml:space="preserve"> 月 </w:t>
      </w:r>
      <w:r>
        <w:rPr>
          <w:rFonts w:hint="eastAsia" w:ascii="宋体" w:hAnsi="宋体"/>
          <w:szCs w:val="21"/>
          <w:u w:val="single"/>
        </w:rPr>
        <w:t xml:space="preserve">   </w:t>
      </w:r>
      <w:r>
        <w:rPr>
          <w:rFonts w:hint="eastAsia" w:ascii="宋体" w:hAnsi="宋体"/>
          <w:szCs w:val="21"/>
        </w:rPr>
        <w:t xml:space="preserve"> 日</w:t>
      </w:r>
    </w:p>
    <w:p>
      <w:pPr>
        <w:rPr>
          <w:rFonts w:ascii="宋体" w:hAnsi="宋体"/>
        </w:rPr>
      </w:pPr>
    </w:p>
    <w:p>
      <w:pPr>
        <w:rPr>
          <w:rFonts w:ascii="宋体" w:hAnsi="宋体"/>
        </w:rPr>
      </w:pPr>
    </w:p>
    <w:p>
      <w:pPr>
        <w:rPr>
          <w:rFonts w:ascii="宋体" w:hAnsi="宋体"/>
        </w:rPr>
      </w:pPr>
    </w:p>
    <w:p>
      <w:pPr>
        <w:adjustRightInd w:val="0"/>
        <w:snapToGrid w:val="0"/>
        <w:ind w:left="-88" w:leftChars="-42" w:firstLine="210" w:firstLineChars="100"/>
        <w:rPr>
          <w:rFonts w:hint="eastAsia" w:ascii="宋体" w:hAnsi="宋体"/>
          <w:szCs w:val="21"/>
        </w:rPr>
      </w:pPr>
    </w:p>
    <w:p>
      <w:pPr>
        <w:adjustRightInd w:val="0"/>
        <w:snapToGrid w:val="0"/>
        <w:spacing w:line="360" w:lineRule="auto"/>
        <w:jc w:val="center"/>
        <w:outlineLvl w:val="0"/>
        <w:rPr>
          <w:rFonts w:hint="eastAsia" w:ascii="宋体" w:hAnsi="宋体"/>
          <w:b/>
          <w:sz w:val="32"/>
          <w:szCs w:val="32"/>
        </w:rPr>
      </w:pPr>
    </w:p>
    <w:p>
      <w:pPr>
        <w:adjustRightInd w:val="0"/>
        <w:snapToGrid w:val="0"/>
        <w:spacing w:line="360" w:lineRule="auto"/>
        <w:jc w:val="center"/>
        <w:outlineLvl w:val="0"/>
        <w:rPr>
          <w:rFonts w:hint="eastAsia" w:ascii="黑体" w:hAnsi="黑体" w:eastAsia="黑体" w:cs="黑体"/>
          <w:b/>
          <w:sz w:val="32"/>
          <w:szCs w:val="32"/>
        </w:rPr>
      </w:pPr>
      <w:r>
        <w:rPr>
          <w:rFonts w:hint="eastAsia" w:ascii="黑体" w:hAnsi="黑体" w:eastAsia="黑体" w:cs="黑体"/>
          <w:b/>
          <w:sz w:val="32"/>
          <w:szCs w:val="32"/>
        </w:rPr>
        <w:t>五、技术/商务响应与偏离表</w:t>
      </w:r>
    </w:p>
    <w:p>
      <w:pPr>
        <w:adjustRightInd w:val="0"/>
        <w:snapToGrid w:val="0"/>
        <w:ind w:left="-88" w:leftChars="-42" w:firstLine="315" w:firstLineChars="150"/>
        <w:rPr>
          <w:rFonts w:hint="eastAsia" w:ascii="宋体" w:hAnsi="宋体"/>
          <w:szCs w:val="21"/>
          <w:u w:val="single"/>
        </w:rPr>
      </w:pPr>
    </w:p>
    <w:tbl>
      <w:tblPr>
        <w:tblStyle w:val="54"/>
        <w:tblW w:w="0" w:type="dxa"/>
        <w:jc w:val="center"/>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28" w:type="dxa"/>
          <w:bottom w:w="0" w:type="dxa"/>
          <w:right w:w="28" w:type="dxa"/>
        </w:tblCellMar>
      </w:tblPr>
      <w:tblGrid>
        <w:gridCol w:w="634"/>
        <w:gridCol w:w="1685"/>
        <w:gridCol w:w="1948"/>
        <w:gridCol w:w="2600"/>
        <w:gridCol w:w="1517"/>
        <w:gridCol w:w="1119"/>
      </w:tblGrid>
      <w:tr>
        <w:tblPrEx>
          <w:tblLayout w:type="fixed"/>
          <w:tblCellMar>
            <w:top w:w="0" w:type="dxa"/>
            <w:left w:w="28" w:type="dxa"/>
            <w:bottom w:w="0" w:type="dxa"/>
            <w:right w:w="28" w:type="dxa"/>
          </w:tblCellMar>
        </w:tblPrEx>
        <w:trPr>
          <w:trHeight w:val="504" w:hRule="atLeast"/>
          <w:jc w:val="center"/>
        </w:trPr>
        <w:tc>
          <w:tcPr>
            <w:tcW w:w="634" w:type="dxa"/>
            <w:vAlign w:val="center"/>
          </w:tcPr>
          <w:p>
            <w:pPr>
              <w:adjustRightInd w:val="0"/>
              <w:snapToGrid w:val="0"/>
              <w:ind w:left="-88" w:leftChars="-42"/>
              <w:jc w:val="center"/>
              <w:rPr>
                <w:rFonts w:hint="eastAsia" w:ascii="宋体" w:hAnsi="宋体"/>
                <w:bCs/>
                <w:szCs w:val="21"/>
              </w:rPr>
            </w:pPr>
            <w:r>
              <w:rPr>
                <w:rFonts w:hint="eastAsia" w:ascii="宋体" w:hAnsi="宋体"/>
                <w:bCs/>
                <w:szCs w:val="21"/>
              </w:rPr>
              <w:t>序号</w:t>
            </w:r>
          </w:p>
        </w:tc>
        <w:tc>
          <w:tcPr>
            <w:tcW w:w="1685" w:type="dxa"/>
            <w:vAlign w:val="center"/>
          </w:tcPr>
          <w:p>
            <w:pPr>
              <w:adjustRightInd w:val="0"/>
              <w:snapToGrid w:val="0"/>
              <w:ind w:left="-88" w:leftChars="-42"/>
              <w:jc w:val="center"/>
              <w:rPr>
                <w:rFonts w:hint="eastAsia" w:ascii="宋体" w:hAnsi="宋体"/>
                <w:szCs w:val="21"/>
              </w:rPr>
            </w:pPr>
            <w:r>
              <w:rPr>
                <w:rFonts w:hint="eastAsia" w:ascii="宋体" w:hAnsi="宋体"/>
                <w:szCs w:val="21"/>
              </w:rPr>
              <w:t>采购文件条目号</w:t>
            </w:r>
          </w:p>
        </w:tc>
        <w:tc>
          <w:tcPr>
            <w:tcW w:w="1948" w:type="dxa"/>
            <w:vAlign w:val="center"/>
          </w:tcPr>
          <w:p>
            <w:pPr>
              <w:adjustRightInd w:val="0"/>
              <w:snapToGrid w:val="0"/>
              <w:ind w:left="-88" w:leftChars="-42"/>
              <w:jc w:val="center"/>
              <w:rPr>
                <w:rFonts w:hint="eastAsia" w:ascii="宋体" w:hAnsi="宋体"/>
                <w:szCs w:val="21"/>
              </w:rPr>
            </w:pPr>
            <w:r>
              <w:rPr>
                <w:rFonts w:hint="eastAsia" w:ascii="宋体" w:hAnsi="宋体"/>
                <w:szCs w:val="21"/>
              </w:rPr>
              <w:t>采购规格/商务条款</w:t>
            </w:r>
          </w:p>
        </w:tc>
        <w:tc>
          <w:tcPr>
            <w:tcW w:w="2600" w:type="dxa"/>
            <w:vAlign w:val="center"/>
          </w:tcPr>
          <w:p>
            <w:pPr>
              <w:adjustRightInd w:val="0"/>
              <w:snapToGrid w:val="0"/>
              <w:ind w:left="-88" w:leftChars="-42"/>
              <w:jc w:val="center"/>
              <w:rPr>
                <w:rFonts w:hint="eastAsia" w:ascii="宋体" w:hAnsi="宋体"/>
                <w:szCs w:val="21"/>
              </w:rPr>
            </w:pPr>
            <w:r>
              <w:rPr>
                <w:rFonts w:hint="eastAsia" w:ascii="宋体" w:hAnsi="宋体"/>
                <w:szCs w:val="21"/>
              </w:rPr>
              <w:t>响应文件的规格/商务条款</w:t>
            </w:r>
          </w:p>
        </w:tc>
        <w:tc>
          <w:tcPr>
            <w:tcW w:w="1517" w:type="dxa"/>
            <w:vAlign w:val="center"/>
          </w:tcPr>
          <w:p>
            <w:pPr>
              <w:adjustRightInd w:val="0"/>
              <w:snapToGrid w:val="0"/>
              <w:ind w:left="-88" w:leftChars="-42"/>
              <w:jc w:val="center"/>
              <w:rPr>
                <w:rFonts w:hint="eastAsia" w:ascii="宋体" w:hAnsi="宋体"/>
                <w:szCs w:val="21"/>
              </w:rPr>
            </w:pPr>
            <w:r>
              <w:rPr>
                <w:rFonts w:hint="eastAsia" w:ascii="宋体" w:hAnsi="宋体"/>
                <w:szCs w:val="21"/>
              </w:rPr>
              <w:t>响应与偏离</w:t>
            </w:r>
          </w:p>
        </w:tc>
        <w:tc>
          <w:tcPr>
            <w:tcW w:w="1119" w:type="dxa"/>
            <w:vAlign w:val="center"/>
          </w:tcPr>
          <w:p>
            <w:pPr>
              <w:adjustRightInd w:val="0"/>
              <w:snapToGrid w:val="0"/>
              <w:ind w:left="-88" w:leftChars="-42"/>
              <w:jc w:val="center"/>
              <w:rPr>
                <w:rFonts w:hint="eastAsia" w:ascii="宋体" w:hAnsi="宋体"/>
                <w:szCs w:val="21"/>
              </w:rPr>
            </w:pPr>
            <w:r>
              <w:rPr>
                <w:rFonts w:hint="eastAsia" w:ascii="宋体" w:hAnsi="宋体"/>
                <w:szCs w:val="21"/>
              </w:rPr>
              <w:t>说明</w:t>
            </w:r>
          </w:p>
        </w:tc>
      </w:tr>
      <w:tr>
        <w:tblPrEx>
          <w:tblLayout w:type="fixed"/>
          <w:tblCellMar>
            <w:top w:w="0" w:type="dxa"/>
            <w:left w:w="28" w:type="dxa"/>
            <w:bottom w:w="0" w:type="dxa"/>
            <w:right w:w="28" w:type="dxa"/>
          </w:tblCellMar>
        </w:tblPrEx>
        <w:trPr>
          <w:trHeight w:val="505" w:hRule="atLeast"/>
          <w:jc w:val="center"/>
        </w:trPr>
        <w:tc>
          <w:tcPr>
            <w:tcW w:w="634" w:type="dxa"/>
            <w:vAlign w:val="top"/>
          </w:tcPr>
          <w:p>
            <w:pPr>
              <w:adjustRightInd w:val="0"/>
              <w:snapToGrid w:val="0"/>
              <w:ind w:left="-88" w:leftChars="-42"/>
              <w:jc w:val="center"/>
              <w:rPr>
                <w:rFonts w:hint="eastAsia" w:ascii="宋体" w:hAnsi="宋体"/>
                <w:szCs w:val="21"/>
              </w:rPr>
            </w:pPr>
          </w:p>
        </w:tc>
        <w:tc>
          <w:tcPr>
            <w:tcW w:w="1685" w:type="dxa"/>
            <w:vAlign w:val="center"/>
          </w:tcPr>
          <w:p>
            <w:pPr>
              <w:adjustRightInd w:val="0"/>
              <w:snapToGrid w:val="0"/>
              <w:ind w:left="-88" w:leftChars="-42"/>
              <w:jc w:val="center"/>
              <w:rPr>
                <w:rFonts w:hint="eastAsia" w:ascii="宋体" w:hAnsi="宋体"/>
                <w:szCs w:val="21"/>
              </w:rPr>
            </w:pPr>
          </w:p>
        </w:tc>
        <w:tc>
          <w:tcPr>
            <w:tcW w:w="1948" w:type="dxa"/>
            <w:vAlign w:val="center"/>
          </w:tcPr>
          <w:p>
            <w:pPr>
              <w:adjustRightInd w:val="0"/>
              <w:snapToGrid w:val="0"/>
              <w:ind w:left="-88" w:leftChars="-42"/>
              <w:jc w:val="center"/>
              <w:rPr>
                <w:rFonts w:hint="eastAsia" w:ascii="宋体" w:hAnsi="宋体"/>
                <w:szCs w:val="21"/>
              </w:rPr>
            </w:pPr>
          </w:p>
        </w:tc>
        <w:tc>
          <w:tcPr>
            <w:tcW w:w="2600" w:type="dxa"/>
            <w:vAlign w:val="center"/>
          </w:tcPr>
          <w:p>
            <w:pPr>
              <w:adjustRightInd w:val="0"/>
              <w:snapToGrid w:val="0"/>
              <w:ind w:left="-88" w:leftChars="-42"/>
              <w:jc w:val="center"/>
              <w:rPr>
                <w:rFonts w:hint="eastAsia" w:ascii="宋体" w:hAnsi="宋体"/>
                <w:szCs w:val="21"/>
              </w:rPr>
            </w:pPr>
          </w:p>
        </w:tc>
        <w:tc>
          <w:tcPr>
            <w:tcW w:w="1517" w:type="dxa"/>
            <w:vAlign w:val="center"/>
          </w:tcPr>
          <w:p>
            <w:pPr>
              <w:adjustRightInd w:val="0"/>
              <w:snapToGrid w:val="0"/>
              <w:ind w:left="-88" w:leftChars="-42"/>
              <w:jc w:val="center"/>
              <w:rPr>
                <w:rFonts w:hint="eastAsia" w:ascii="宋体" w:hAnsi="宋体"/>
                <w:szCs w:val="21"/>
              </w:rPr>
            </w:pPr>
          </w:p>
        </w:tc>
        <w:tc>
          <w:tcPr>
            <w:tcW w:w="1119" w:type="dxa"/>
            <w:vAlign w:val="center"/>
          </w:tcPr>
          <w:p>
            <w:pPr>
              <w:adjustRightInd w:val="0"/>
              <w:snapToGrid w:val="0"/>
              <w:ind w:left="-88" w:leftChars="-42"/>
              <w:jc w:val="center"/>
              <w:rPr>
                <w:rFonts w:hint="eastAsia" w:ascii="宋体" w:hAnsi="宋体"/>
                <w:szCs w:val="21"/>
              </w:rPr>
            </w:pPr>
          </w:p>
        </w:tc>
      </w:tr>
      <w:tr>
        <w:tblPrEx>
          <w:tblLayout w:type="fixed"/>
          <w:tblCellMar>
            <w:top w:w="0" w:type="dxa"/>
            <w:left w:w="28" w:type="dxa"/>
            <w:bottom w:w="0" w:type="dxa"/>
            <w:right w:w="28" w:type="dxa"/>
          </w:tblCellMar>
        </w:tblPrEx>
        <w:trPr>
          <w:trHeight w:val="505" w:hRule="atLeast"/>
          <w:jc w:val="center"/>
        </w:trPr>
        <w:tc>
          <w:tcPr>
            <w:tcW w:w="634" w:type="dxa"/>
            <w:vAlign w:val="top"/>
          </w:tcPr>
          <w:p>
            <w:pPr>
              <w:adjustRightInd w:val="0"/>
              <w:snapToGrid w:val="0"/>
              <w:ind w:left="-88" w:leftChars="-42"/>
              <w:jc w:val="center"/>
              <w:rPr>
                <w:rFonts w:hint="eastAsia" w:ascii="宋体" w:hAnsi="宋体"/>
                <w:szCs w:val="21"/>
              </w:rPr>
            </w:pPr>
          </w:p>
        </w:tc>
        <w:tc>
          <w:tcPr>
            <w:tcW w:w="1685" w:type="dxa"/>
            <w:vAlign w:val="center"/>
          </w:tcPr>
          <w:p>
            <w:pPr>
              <w:adjustRightInd w:val="0"/>
              <w:snapToGrid w:val="0"/>
              <w:ind w:left="-88" w:leftChars="-42"/>
              <w:jc w:val="center"/>
              <w:rPr>
                <w:rFonts w:hint="eastAsia" w:ascii="宋体" w:hAnsi="宋体"/>
                <w:szCs w:val="21"/>
              </w:rPr>
            </w:pPr>
          </w:p>
        </w:tc>
        <w:tc>
          <w:tcPr>
            <w:tcW w:w="1948" w:type="dxa"/>
            <w:vAlign w:val="center"/>
          </w:tcPr>
          <w:p>
            <w:pPr>
              <w:adjustRightInd w:val="0"/>
              <w:snapToGrid w:val="0"/>
              <w:ind w:left="-88" w:leftChars="-42"/>
              <w:jc w:val="center"/>
              <w:rPr>
                <w:rFonts w:hint="eastAsia" w:ascii="宋体" w:hAnsi="宋体"/>
                <w:szCs w:val="21"/>
              </w:rPr>
            </w:pPr>
          </w:p>
        </w:tc>
        <w:tc>
          <w:tcPr>
            <w:tcW w:w="2600" w:type="dxa"/>
            <w:vAlign w:val="center"/>
          </w:tcPr>
          <w:p>
            <w:pPr>
              <w:adjustRightInd w:val="0"/>
              <w:snapToGrid w:val="0"/>
              <w:ind w:left="-88" w:leftChars="-42"/>
              <w:jc w:val="center"/>
              <w:rPr>
                <w:rFonts w:hint="eastAsia" w:ascii="宋体" w:hAnsi="宋体"/>
                <w:szCs w:val="21"/>
              </w:rPr>
            </w:pPr>
          </w:p>
        </w:tc>
        <w:tc>
          <w:tcPr>
            <w:tcW w:w="1517" w:type="dxa"/>
            <w:vAlign w:val="center"/>
          </w:tcPr>
          <w:p>
            <w:pPr>
              <w:adjustRightInd w:val="0"/>
              <w:snapToGrid w:val="0"/>
              <w:ind w:left="-88" w:leftChars="-42"/>
              <w:jc w:val="center"/>
              <w:rPr>
                <w:rFonts w:hint="eastAsia" w:ascii="宋体" w:hAnsi="宋体"/>
                <w:szCs w:val="21"/>
              </w:rPr>
            </w:pPr>
          </w:p>
        </w:tc>
        <w:tc>
          <w:tcPr>
            <w:tcW w:w="1119" w:type="dxa"/>
            <w:vAlign w:val="center"/>
          </w:tcPr>
          <w:p>
            <w:pPr>
              <w:adjustRightInd w:val="0"/>
              <w:snapToGrid w:val="0"/>
              <w:ind w:left="-88" w:leftChars="-42"/>
              <w:jc w:val="center"/>
              <w:rPr>
                <w:rFonts w:hint="eastAsia" w:ascii="宋体" w:hAnsi="宋体"/>
                <w:szCs w:val="21"/>
              </w:rPr>
            </w:pPr>
          </w:p>
        </w:tc>
      </w:tr>
      <w:tr>
        <w:tblPrEx>
          <w:tblLayout w:type="fixed"/>
          <w:tblCellMar>
            <w:top w:w="0" w:type="dxa"/>
            <w:left w:w="28" w:type="dxa"/>
            <w:bottom w:w="0" w:type="dxa"/>
            <w:right w:w="28" w:type="dxa"/>
          </w:tblCellMar>
        </w:tblPrEx>
        <w:trPr>
          <w:trHeight w:val="505" w:hRule="atLeast"/>
          <w:jc w:val="center"/>
        </w:trPr>
        <w:tc>
          <w:tcPr>
            <w:tcW w:w="634" w:type="dxa"/>
            <w:vAlign w:val="top"/>
          </w:tcPr>
          <w:p>
            <w:pPr>
              <w:adjustRightInd w:val="0"/>
              <w:snapToGrid w:val="0"/>
              <w:ind w:left="-88" w:leftChars="-42"/>
              <w:jc w:val="center"/>
              <w:rPr>
                <w:rFonts w:hint="eastAsia" w:ascii="宋体" w:hAnsi="宋体"/>
                <w:szCs w:val="21"/>
              </w:rPr>
            </w:pPr>
          </w:p>
        </w:tc>
        <w:tc>
          <w:tcPr>
            <w:tcW w:w="1685" w:type="dxa"/>
            <w:vAlign w:val="center"/>
          </w:tcPr>
          <w:p>
            <w:pPr>
              <w:adjustRightInd w:val="0"/>
              <w:snapToGrid w:val="0"/>
              <w:ind w:left="-88" w:leftChars="-42"/>
              <w:jc w:val="center"/>
              <w:rPr>
                <w:rFonts w:hint="eastAsia" w:ascii="宋体" w:hAnsi="宋体"/>
                <w:szCs w:val="21"/>
              </w:rPr>
            </w:pPr>
          </w:p>
        </w:tc>
        <w:tc>
          <w:tcPr>
            <w:tcW w:w="1948" w:type="dxa"/>
            <w:vAlign w:val="center"/>
          </w:tcPr>
          <w:p>
            <w:pPr>
              <w:adjustRightInd w:val="0"/>
              <w:snapToGrid w:val="0"/>
              <w:ind w:left="-88" w:leftChars="-42"/>
              <w:jc w:val="center"/>
              <w:rPr>
                <w:rFonts w:hint="eastAsia" w:ascii="宋体" w:hAnsi="宋体"/>
                <w:szCs w:val="21"/>
              </w:rPr>
            </w:pPr>
          </w:p>
        </w:tc>
        <w:tc>
          <w:tcPr>
            <w:tcW w:w="2600" w:type="dxa"/>
            <w:vAlign w:val="center"/>
          </w:tcPr>
          <w:p>
            <w:pPr>
              <w:adjustRightInd w:val="0"/>
              <w:snapToGrid w:val="0"/>
              <w:ind w:left="-88" w:leftChars="-42"/>
              <w:jc w:val="center"/>
              <w:rPr>
                <w:rFonts w:hint="eastAsia" w:ascii="宋体" w:hAnsi="宋体"/>
                <w:szCs w:val="21"/>
              </w:rPr>
            </w:pPr>
          </w:p>
        </w:tc>
        <w:tc>
          <w:tcPr>
            <w:tcW w:w="1517" w:type="dxa"/>
            <w:vAlign w:val="center"/>
          </w:tcPr>
          <w:p>
            <w:pPr>
              <w:adjustRightInd w:val="0"/>
              <w:snapToGrid w:val="0"/>
              <w:ind w:left="-88" w:leftChars="-42"/>
              <w:jc w:val="center"/>
              <w:rPr>
                <w:rFonts w:hint="eastAsia" w:ascii="宋体" w:hAnsi="宋体"/>
                <w:szCs w:val="21"/>
              </w:rPr>
            </w:pPr>
          </w:p>
        </w:tc>
        <w:tc>
          <w:tcPr>
            <w:tcW w:w="1119" w:type="dxa"/>
            <w:vAlign w:val="center"/>
          </w:tcPr>
          <w:p>
            <w:pPr>
              <w:adjustRightInd w:val="0"/>
              <w:snapToGrid w:val="0"/>
              <w:ind w:left="-88" w:leftChars="-42"/>
              <w:jc w:val="center"/>
              <w:rPr>
                <w:rFonts w:hint="eastAsia" w:ascii="宋体" w:hAnsi="宋体"/>
                <w:szCs w:val="21"/>
              </w:rPr>
            </w:pPr>
          </w:p>
        </w:tc>
      </w:tr>
      <w:tr>
        <w:tblPrEx>
          <w:tblLayout w:type="fixed"/>
          <w:tblCellMar>
            <w:top w:w="0" w:type="dxa"/>
            <w:left w:w="28" w:type="dxa"/>
            <w:bottom w:w="0" w:type="dxa"/>
            <w:right w:w="28" w:type="dxa"/>
          </w:tblCellMar>
        </w:tblPrEx>
        <w:trPr>
          <w:trHeight w:val="505" w:hRule="atLeast"/>
          <w:jc w:val="center"/>
        </w:trPr>
        <w:tc>
          <w:tcPr>
            <w:tcW w:w="634" w:type="dxa"/>
            <w:vAlign w:val="top"/>
          </w:tcPr>
          <w:p>
            <w:pPr>
              <w:adjustRightInd w:val="0"/>
              <w:snapToGrid w:val="0"/>
              <w:ind w:left="-88" w:leftChars="-42"/>
              <w:jc w:val="center"/>
              <w:rPr>
                <w:rFonts w:hint="eastAsia" w:ascii="宋体" w:hAnsi="宋体"/>
                <w:szCs w:val="21"/>
              </w:rPr>
            </w:pPr>
          </w:p>
        </w:tc>
        <w:tc>
          <w:tcPr>
            <w:tcW w:w="1685" w:type="dxa"/>
            <w:vAlign w:val="center"/>
          </w:tcPr>
          <w:p>
            <w:pPr>
              <w:adjustRightInd w:val="0"/>
              <w:snapToGrid w:val="0"/>
              <w:ind w:left="-88" w:leftChars="-42"/>
              <w:jc w:val="center"/>
              <w:rPr>
                <w:rFonts w:hint="eastAsia" w:ascii="宋体" w:hAnsi="宋体"/>
                <w:szCs w:val="21"/>
              </w:rPr>
            </w:pPr>
          </w:p>
        </w:tc>
        <w:tc>
          <w:tcPr>
            <w:tcW w:w="1948" w:type="dxa"/>
            <w:vAlign w:val="center"/>
          </w:tcPr>
          <w:p>
            <w:pPr>
              <w:adjustRightInd w:val="0"/>
              <w:snapToGrid w:val="0"/>
              <w:ind w:left="-88" w:leftChars="-42"/>
              <w:jc w:val="center"/>
              <w:rPr>
                <w:rFonts w:hint="eastAsia" w:ascii="宋体" w:hAnsi="宋体"/>
                <w:szCs w:val="21"/>
              </w:rPr>
            </w:pPr>
          </w:p>
        </w:tc>
        <w:tc>
          <w:tcPr>
            <w:tcW w:w="2600" w:type="dxa"/>
            <w:vAlign w:val="center"/>
          </w:tcPr>
          <w:p>
            <w:pPr>
              <w:adjustRightInd w:val="0"/>
              <w:snapToGrid w:val="0"/>
              <w:ind w:left="-88" w:leftChars="-42"/>
              <w:jc w:val="center"/>
              <w:rPr>
                <w:rFonts w:hint="eastAsia" w:ascii="宋体" w:hAnsi="宋体"/>
                <w:szCs w:val="21"/>
              </w:rPr>
            </w:pPr>
          </w:p>
        </w:tc>
        <w:tc>
          <w:tcPr>
            <w:tcW w:w="1517" w:type="dxa"/>
            <w:vAlign w:val="center"/>
          </w:tcPr>
          <w:p>
            <w:pPr>
              <w:adjustRightInd w:val="0"/>
              <w:snapToGrid w:val="0"/>
              <w:ind w:left="-88" w:leftChars="-42"/>
              <w:jc w:val="center"/>
              <w:rPr>
                <w:rFonts w:hint="eastAsia" w:ascii="宋体" w:hAnsi="宋体"/>
                <w:szCs w:val="21"/>
              </w:rPr>
            </w:pPr>
          </w:p>
        </w:tc>
        <w:tc>
          <w:tcPr>
            <w:tcW w:w="1119" w:type="dxa"/>
            <w:vAlign w:val="center"/>
          </w:tcPr>
          <w:p>
            <w:pPr>
              <w:adjustRightInd w:val="0"/>
              <w:snapToGrid w:val="0"/>
              <w:ind w:left="-88" w:leftChars="-42"/>
              <w:jc w:val="center"/>
              <w:rPr>
                <w:rFonts w:hint="eastAsia" w:ascii="宋体" w:hAnsi="宋体"/>
                <w:szCs w:val="21"/>
              </w:rPr>
            </w:pPr>
          </w:p>
        </w:tc>
      </w:tr>
      <w:tr>
        <w:tblPrEx>
          <w:tblLayout w:type="fixed"/>
          <w:tblCellMar>
            <w:top w:w="0" w:type="dxa"/>
            <w:left w:w="28" w:type="dxa"/>
            <w:bottom w:w="0" w:type="dxa"/>
            <w:right w:w="28" w:type="dxa"/>
          </w:tblCellMar>
        </w:tblPrEx>
        <w:trPr>
          <w:trHeight w:val="505" w:hRule="atLeast"/>
          <w:jc w:val="center"/>
        </w:trPr>
        <w:tc>
          <w:tcPr>
            <w:tcW w:w="634" w:type="dxa"/>
            <w:vAlign w:val="top"/>
          </w:tcPr>
          <w:p>
            <w:pPr>
              <w:adjustRightInd w:val="0"/>
              <w:snapToGrid w:val="0"/>
              <w:ind w:left="-88" w:leftChars="-42"/>
              <w:jc w:val="center"/>
              <w:rPr>
                <w:rFonts w:hint="eastAsia" w:ascii="宋体" w:hAnsi="宋体"/>
                <w:szCs w:val="21"/>
              </w:rPr>
            </w:pPr>
          </w:p>
        </w:tc>
        <w:tc>
          <w:tcPr>
            <w:tcW w:w="1685" w:type="dxa"/>
            <w:vAlign w:val="center"/>
          </w:tcPr>
          <w:p>
            <w:pPr>
              <w:adjustRightInd w:val="0"/>
              <w:snapToGrid w:val="0"/>
              <w:ind w:left="-88" w:leftChars="-42"/>
              <w:jc w:val="center"/>
              <w:rPr>
                <w:rFonts w:hint="eastAsia" w:ascii="宋体" w:hAnsi="宋体"/>
                <w:szCs w:val="21"/>
              </w:rPr>
            </w:pPr>
          </w:p>
        </w:tc>
        <w:tc>
          <w:tcPr>
            <w:tcW w:w="1948" w:type="dxa"/>
            <w:vAlign w:val="center"/>
          </w:tcPr>
          <w:p>
            <w:pPr>
              <w:adjustRightInd w:val="0"/>
              <w:snapToGrid w:val="0"/>
              <w:ind w:left="-88" w:leftChars="-42"/>
              <w:jc w:val="center"/>
              <w:rPr>
                <w:rFonts w:hint="eastAsia" w:ascii="宋体" w:hAnsi="宋体"/>
                <w:szCs w:val="21"/>
              </w:rPr>
            </w:pPr>
          </w:p>
        </w:tc>
        <w:tc>
          <w:tcPr>
            <w:tcW w:w="2600" w:type="dxa"/>
            <w:vAlign w:val="center"/>
          </w:tcPr>
          <w:p>
            <w:pPr>
              <w:adjustRightInd w:val="0"/>
              <w:snapToGrid w:val="0"/>
              <w:ind w:left="-88" w:leftChars="-42"/>
              <w:jc w:val="center"/>
              <w:rPr>
                <w:rFonts w:hint="eastAsia" w:ascii="宋体" w:hAnsi="宋体"/>
                <w:szCs w:val="21"/>
              </w:rPr>
            </w:pPr>
          </w:p>
        </w:tc>
        <w:tc>
          <w:tcPr>
            <w:tcW w:w="1517" w:type="dxa"/>
            <w:vAlign w:val="center"/>
          </w:tcPr>
          <w:p>
            <w:pPr>
              <w:adjustRightInd w:val="0"/>
              <w:snapToGrid w:val="0"/>
              <w:ind w:left="-88" w:leftChars="-42"/>
              <w:jc w:val="center"/>
              <w:rPr>
                <w:rFonts w:hint="eastAsia" w:ascii="宋体" w:hAnsi="宋体"/>
                <w:szCs w:val="21"/>
              </w:rPr>
            </w:pPr>
          </w:p>
        </w:tc>
        <w:tc>
          <w:tcPr>
            <w:tcW w:w="1119" w:type="dxa"/>
            <w:vAlign w:val="center"/>
          </w:tcPr>
          <w:p>
            <w:pPr>
              <w:adjustRightInd w:val="0"/>
              <w:snapToGrid w:val="0"/>
              <w:ind w:left="-88" w:leftChars="-42"/>
              <w:jc w:val="center"/>
              <w:rPr>
                <w:rFonts w:hint="eastAsia" w:ascii="宋体" w:hAnsi="宋体"/>
                <w:szCs w:val="21"/>
              </w:rPr>
            </w:pPr>
          </w:p>
        </w:tc>
      </w:tr>
    </w:tbl>
    <w:p>
      <w:pPr>
        <w:adjustRightInd w:val="0"/>
        <w:snapToGrid w:val="0"/>
        <w:spacing w:line="360" w:lineRule="auto"/>
        <w:ind w:left="-88" w:leftChars="-42"/>
        <w:rPr>
          <w:rFonts w:hint="eastAsia" w:ascii="宋体" w:hAnsi="宋体"/>
          <w:szCs w:val="21"/>
        </w:rPr>
      </w:pPr>
      <w:r>
        <w:rPr>
          <w:rFonts w:hint="eastAsia" w:ascii="宋体" w:hAnsi="宋体"/>
          <w:szCs w:val="21"/>
        </w:rPr>
        <w:t>说明：1、“响应与偏离”应注明“响应”或“偏离”。</w:t>
      </w:r>
    </w:p>
    <w:p>
      <w:pPr>
        <w:pStyle w:val="25"/>
        <w:adjustRightInd w:val="0"/>
        <w:snapToGrid w:val="0"/>
        <w:spacing w:line="360" w:lineRule="auto"/>
        <w:outlineLvl w:val="0"/>
        <w:rPr>
          <w:rFonts w:hint="eastAsia" w:ascii="宋体" w:hAnsi="宋体"/>
          <w:sz w:val="21"/>
          <w:szCs w:val="21"/>
        </w:rPr>
      </w:pPr>
      <w:r>
        <w:rPr>
          <w:rFonts w:hint="eastAsia" w:ascii="宋体" w:hAnsi="宋体"/>
          <w:sz w:val="21"/>
          <w:szCs w:val="21"/>
        </w:rPr>
        <w:t xml:space="preserve">     2、属磋商文件规定可能变动的内容在“说明”栏中注明。</w:t>
      </w:r>
    </w:p>
    <w:p>
      <w:pPr>
        <w:rPr>
          <w:rFonts w:hint="eastAsia"/>
        </w:rPr>
      </w:pPr>
    </w:p>
    <w:p>
      <w:pPr>
        <w:pStyle w:val="25"/>
        <w:adjustRightInd w:val="0"/>
        <w:snapToGrid w:val="0"/>
        <w:spacing w:line="360" w:lineRule="auto"/>
        <w:outlineLvl w:val="0"/>
        <w:rPr>
          <w:rFonts w:hint="eastAsia" w:ascii="宋体" w:hAnsi="宋体"/>
          <w:bCs/>
          <w:sz w:val="21"/>
          <w:szCs w:val="21"/>
        </w:rPr>
      </w:pPr>
      <w:r>
        <w:rPr>
          <w:rFonts w:hint="eastAsia" w:ascii="宋体" w:hAnsi="宋体"/>
          <w:sz w:val="21"/>
          <w:szCs w:val="21"/>
        </w:rPr>
        <w:t>供应商名称：</w:t>
      </w:r>
      <w:r>
        <w:rPr>
          <w:rFonts w:hint="eastAsia" w:ascii="宋体" w:hAnsi="宋体"/>
          <w:sz w:val="21"/>
          <w:szCs w:val="21"/>
          <w:u w:val="single"/>
        </w:rPr>
        <w:t xml:space="preserve">                   </w:t>
      </w:r>
    </w:p>
    <w:p>
      <w:pPr>
        <w:adjustRightInd w:val="0"/>
        <w:snapToGrid w:val="0"/>
        <w:spacing w:line="360" w:lineRule="auto"/>
        <w:outlineLvl w:val="0"/>
        <w:rPr>
          <w:rFonts w:hint="eastAsia" w:ascii="宋体" w:hAnsi="宋体"/>
          <w:szCs w:val="21"/>
        </w:rPr>
      </w:pPr>
      <w:r>
        <w:rPr>
          <w:rFonts w:hint="eastAsia" w:ascii="宋体" w:hAnsi="宋体"/>
          <w:szCs w:val="21"/>
        </w:rPr>
        <w:t>法定代表人或其委托代理人(签字)：</w:t>
      </w:r>
      <w:r>
        <w:rPr>
          <w:rFonts w:hint="eastAsia" w:ascii="宋体" w:hAnsi="宋体"/>
          <w:szCs w:val="21"/>
          <w:u w:val="single"/>
        </w:rPr>
        <w:t xml:space="preserve">                   </w:t>
      </w:r>
    </w:p>
    <w:p>
      <w:pPr>
        <w:adjustRightInd w:val="0"/>
        <w:snapToGrid w:val="0"/>
        <w:spacing w:line="360" w:lineRule="auto"/>
        <w:outlineLvl w:val="0"/>
        <w:rPr>
          <w:rFonts w:hint="eastAsia" w:ascii="宋体" w:hAnsi="宋体"/>
          <w:szCs w:val="21"/>
        </w:rPr>
      </w:pPr>
      <w:r>
        <w:rPr>
          <w:rFonts w:hint="eastAsia" w:ascii="宋体" w:hAnsi="宋体"/>
          <w:szCs w:val="21"/>
        </w:rPr>
        <w:t xml:space="preserve">日          期： </w:t>
      </w:r>
      <w:r>
        <w:rPr>
          <w:rFonts w:hint="eastAsia" w:ascii="宋体" w:hAnsi="宋体"/>
          <w:szCs w:val="21"/>
          <w:u w:val="single"/>
        </w:rPr>
        <w:t xml:space="preserve">     </w:t>
      </w:r>
      <w:r>
        <w:rPr>
          <w:rFonts w:hint="eastAsia" w:ascii="宋体" w:hAnsi="宋体"/>
          <w:szCs w:val="21"/>
        </w:rPr>
        <w:t xml:space="preserve"> 年 </w:t>
      </w:r>
      <w:r>
        <w:rPr>
          <w:rFonts w:hint="eastAsia" w:ascii="宋体" w:hAnsi="宋体"/>
          <w:szCs w:val="21"/>
          <w:u w:val="single"/>
        </w:rPr>
        <w:t xml:space="preserve">    </w:t>
      </w:r>
      <w:r>
        <w:rPr>
          <w:rFonts w:hint="eastAsia" w:ascii="宋体" w:hAnsi="宋体"/>
          <w:szCs w:val="21"/>
        </w:rPr>
        <w:t xml:space="preserve"> 月 </w:t>
      </w:r>
      <w:r>
        <w:rPr>
          <w:rFonts w:hint="eastAsia" w:ascii="宋体" w:hAnsi="宋体"/>
          <w:szCs w:val="21"/>
          <w:u w:val="single"/>
        </w:rPr>
        <w:t xml:space="preserve">   </w:t>
      </w:r>
      <w:r>
        <w:rPr>
          <w:rFonts w:hint="eastAsia" w:ascii="宋体" w:hAnsi="宋体"/>
          <w:szCs w:val="21"/>
        </w:rPr>
        <w:t xml:space="preserve"> 日</w:t>
      </w:r>
    </w:p>
    <w:p>
      <w:pPr>
        <w:adjustRightInd w:val="0"/>
        <w:snapToGrid w:val="0"/>
        <w:spacing w:line="360" w:lineRule="auto"/>
        <w:rPr>
          <w:rFonts w:hint="eastAsia" w:ascii="宋体" w:hAnsi="宋体"/>
          <w:szCs w:val="21"/>
        </w:rPr>
      </w:pPr>
    </w:p>
    <w:p>
      <w:pPr>
        <w:tabs>
          <w:tab w:val="left" w:pos="3600"/>
        </w:tabs>
        <w:adjustRightInd w:val="0"/>
        <w:snapToGrid w:val="0"/>
        <w:jc w:val="center"/>
        <w:rPr>
          <w:rFonts w:hint="eastAsia" w:ascii="宋体" w:hAnsi="宋体"/>
        </w:rPr>
      </w:pPr>
    </w:p>
    <w:p>
      <w:pPr>
        <w:adjustRightInd w:val="0"/>
        <w:snapToGrid w:val="0"/>
        <w:spacing w:line="360" w:lineRule="auto"/>
        <w:rPr>
          <w:rFonts w:hint="eastAsia" w:ascii="宋体" w:hAnsi="宋体" w:cs="Verdana"/>
          <w:szCs w:val="21"/>
        </w:rPr>
      </w:pPr>
      <w:r>
        <w:rPr>
          <w:rFonts w:ascii="宋体" w:hAnsi="宋体"/>
        </w:rPr>
        <w:br w:type="page"/>
      </w:r>
      <w:r>
        <w:rPr>
          <w:rFonts w:hint="eastAsia" w:ascii="宋体" w:hAnsi="宋体" w:cs="Verdana"/>
          <w:szCs w:val="21"/>
        </w:rPr>
        <w:t>附件9：</w:t>
      </w:r>
    </w:p>
    <w:p>
      <w:pPr>
        <w:jc w:val="center"/>
        <w:outlineLvl w:val="0"/>
        <w:rPr>
          <w:rFonts w:ascii="宋体" w:hAnsi="宋体" w:cs="Verdana"/>
          <w:b/>
        </w:rPr>
      </w:pPr>
      <w:r>
        <w:rPr>
          <w:rFonts w:hint="eastAsia" w:ascii="宋体" w:hAnsi="宋体" w:cs="黑体"/>
          <w:b/>
          <w:bCs/>
          <w:sz w:val="32"/>
          <w:szCs w:val="32"/>
        </w:rPr>
        <w:t>六、</w:t>
      </w:r>
      <w:r>
        <w:rPr>
          <w:rFonts w:hint="eastAsia" w:ascii="宋体" w:hAnsi="宋体" w:cs="Verdana"/>
          <w:sz w:val="30"/>
          <w:szCs w:val="30"/>
        </w:rPr>
        <w:t>投标报价一览表</w:t>
      </w:r>
    </w:p>
    <w:p>
      <w:pPr>
        <w:rPr>
          <w:rFonts w:ascii="宋体" w:hAnsi="宋体"/>
          <w:b/>
          <w:sz w:val="28"/>
          <w:szCs w:val="28"/>
        </w:rPr>
      </w:pPr>
      <w:r>
        <w:rPr>
          <w:rFonts w:hint="eastAsia" w:ascii="宋体" w:hAnsi="宋体"/>
          <w:b/>
          <w:bCs/>
          <w:sz w:val="28"/>
          <w:szCs w:val="28"/>
        </w:rPr>
        <w:t>报价一览表</w:t>
      </w:r>
    </w:p>
    <w:p>
      <w:pPr>
        <w:rPr>
          <w:rFonts w:ascii="宋体" w:hAnsi="宋体"/>
          <w:sz w:val="24"/>
        </w:rPr>
      </w:pPr>
    </w:p>
    <w:tbl>
      <w:tblPr>
        <w:tblStyle w:val="54"/>
        <w:tblW w:w="8548"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3060"/>
        <w:gridCol w:w="1620"/>
        <w:gridCol w:w="2248"/>
      </w:tblGrid>
      <w:tr>
        <w:tblPrEx>
          <w:tblLayout w:type="fixed"/>
          <w:tblCellMar>
            <w:top w:w="0" w:type="dxa"/>
            <w:left w:w="108" w:type="dxa"/>
            <w:bottom w:w="0" w:type="dxa"/>
            <w:right w:w="108" w:type="dxa"/>
          </w:tblCellMar>
        </w:tblPrEx>
        <w:trPr>
          <w:trHeight w:val="449" w:hRule="atLeast"/>
        </w:trPr>
        <w:tc>
          <w:tcPr>
            <w:tcW w:w="1620" w:type="dxa"/>
            <w:vMerge w:val="restart"/>
            <w:tcBorders>
              <w:top w:val="double" w:color="auto" w:sz="4" w:space="0"/>
              <w:left w:val="double" w:color="auto" w:sz="4" w:space="0"/>
              <w:bottom w:val="single" w:color="auto" w:sz="6" w:space="0"/>
              <w:right w:val="single" w:color="auto" w:sz="6" w:space="0"/>
            </w:tcBorders>
            <w:vAlign w:val="center"/>
          </w:tcPr>
          <w:p>
            <w:pPr>
              <w:tabs>
                <w:tab w:val="left" w:pos="403"/>
                <w:tab w:val="center" w:pos="3781"/>
              </w:tabs>
              <w:spacing w:line="420" w:lineRule="exact"/>
              <w:ind w:right="-5206" w:rightChars="-2479" w:firstLine="210" w:firstLineChars="100"/>
              <w:rPr>
                <w:rFonts w:ascii="宋体" w:hAnsi="宋体" w:cs="宋体"/>
                <w:szCs w:val="21"/>
              </w:rPr>
            </w:pPr>
            <w:r>
              <w:rPr>
                <w:rFonts w:hint="eastAsia" w:ascii="宋体" w:hAnsi="宋体" w:cs="宋体"/>
                <w:szCs w:val="21"/>
              </w:rPr>
              <w:t>项目名称</w:t>
            </w:r>
            <w:r>
              <w:rPr>
                <w:rFonts w:hint="eastAsia" w:ascii="宋体" w:hAnsi="宋体" w:cs="宋体"/>
                <w:szCs w:val="21"/>
              </w:rPr>
              <w:tab/>
            </w:r>
            <w:r>
              <w:rPr>
                <w:rFonts w:hint="eastAsia" w:ascii="宋体" w:hAnsi="宋体" w:cs="宋体"/>
                <w:szCs w:val="21"/>
              </w:rPr>
              <w:t>项目名称</w:t>
            </w:r>
          </w:p>
        </w:tc>
        <w:tc>
          <w:tcPr>
            <w:tcW w:w="3060" w:type="dxa"/>
            <w:vMerge w:val="restart"/>
            <w:tcBorders>
              <w:top w:val="double" w:color="auto" w:sz="4" w:space="0"/>
              <w:left w:val="single" w:color="auto" w:sz="6" w:space="0"/>
              <w:bottom w:val="single" w:color="auto" w:sz="6" w:space="0"/>
              <w:right w:val="single" w:color="auto" w:sz="6" w:space="0"/>
            </w:tcBorders>
            <w:vAlign w:val="center"/>
          </w:tcPr>
          <w:p>
            <w:pPr>
              <w:spacing w:line="420" w:lineRule="exact"/>
              <w:jc w:val="center"/>
              <w:rPr>
                <w:rFonts w:ascii="宋体" w:hAnsi="宋体" w:cs="宋体"/>
                <w:szCs w:val="21"/>
              </w:rPr>
            </w:pPr>
          </w:p>
        </w:tc>
        <w:tc>
          <w:tcPr>
            <w:tcW w:w="1620" w:type="dxa"/>
            <w:tcBorders>
              <w:top w:val="double" w:color="auto" w:sz="4" w:space="0"/>
              <w:left w:val="single" w:color="auto" w:sz="6" w:space="0"/>
              <w:bottom w:val="single" w:color="auto" w:sz="6" w:space="0"/>
              <w:right w:val="single" w:color="auto" w:sz="6" w:space="0"/>
            </w:tcBorders>
            <w:vAlign w:val="center"/>
          </w:tcPr>
          <w:p>
            <w:pPr>
              <w:spacing w:line="420" w:lineRule="exact"/>
              <w:jc w:val="center"/>
              <w:rPr>
                <w:rFonts w:ascii="宋体" w:hAnsi="宋体" w:cs="宋体"/>
                <w:szCs w:val="21"/>
              </w:rPr>
            </w:pPr>
          </w:p>
        </w:tc>
        <w:tc>
          <w:tcPr>
            <w:tcW w:w="2248" w:type="dxa"/>
            <w:tcBorders>
              <w:top w:val="double" w:color="auto" w:sz="4" w:space="0"/>
              <w:left w:val="single" w:color="auto" w:sz="6" w:space="0"/>
              <w:bottom w:val="single" w:color="auto" w:sz="6" w:space="0"/>
              <w:right w:val="double" w:color="auto" w:sz="4" w:space="0"/>
            </w:tcBorders>
            <w:vAlign w:val="center"/>
          </w:tcPr>
          <w:p>
            <w:pPr>
              <w:spacing w:line="420" w:lineRule="exact"/>
              <w:jc w:val="center"/>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6" w:hRule="atLeast"/>
        </w:trPr>
        <w:tc>
          <w:tcPr>
            <w:tcW w:w="1620" w:type="dxa"/>
            <w:vMerge w:val="continue"/>
            <w:tcBorders>
              <w:top w:val="single" w:color="auto" w:sz="6" w:space="0"/>
              <w:left w:val="double" w:color="auto" w:sz="4" w:space="0"/>
              <w:bottom w:val="single" w:color="auto" w:sz="6" w:space="0"/>
              <w:right w:val="single" w:color="auto" w:sz="6" w:space="0"/>
            </w:tcBorders>
            <w:vAlign w:val="center"/>
          </w:tcPr>
          <w:p>
            <w:pPr>
              <w:tabs>
                <w:tab w:val="left" w:pos="403"/>
                <w:tab w:val="center" w:pos="3781"/>
              </w:tabs>
              <w:spacing w:line="420" w:lineRule="exact"/>
              <w:ind w:right="-5206" w:rightChars="-2479"/>
              <w:rPr>
                <w:rFonts w:ascii="宋体" w:hAnsi="宋体" w:cs="宋体"/>
                <w:szCs w:val="21"/>
              </w:rPr>
            </w:pPr>
          </w:p>
        </w:tc>
        <w:tc>
          <w:tcPr>
            <w:tcW w:w="3060" w:type="dxa"/>
            <w:vMerge w:val="continue"/>
            <w:tcBorders>
              <w:top w:val="single" w:color="auto" w:sz="6" w:space="0"/>
              <w:left w:val="single" w:color="auto" w:sz="6" w:space="0"/>
              <w:bottom w:val="single" w:color="auto" w:sz="6" w:space="0"/>
              <w:right w:val="single" w:color="auto" w:sz="6" w:space="0"/>
            </w:tcBorders>
            <w:vAlign w:val="center"/>
          </w:tcPr>
          <w:p>
            <w:pPr>
              <w:spacing w:line="420" w:lineRule="exact"/>
              <w:jc w:val="center"/>
              <w:rPr>
                <w:rFonts w:ascii="宋体" w:hAnsi="宋体" w:cs="宋体"/>
                <w:szCs w:val="21"/>
              </w:rPr>
            </w:pPr>
          </w:p>
        </w:tc>
        <w:tc>
          <w:tcPr>
            <w:tcW w:w="1620" w:type="dxa"/>
            <w:tcBorders>
              <w:top w:val="single" w:color="auto" w:sz="6" w:space="0"/>
              <w:left w:val="single" w:color="auto" w:sz="6" w:space="0"/>
              <w:bottom w:val="single" w:color="auto" w:sz="6" w:space="0"/>
              <w:right w:val="single" w:color="auto" w:sz="6" w:space="0"/>
            </w:tcBorders>
            <w:vAlign w:val="center"/>
          </w:tcPr>
          <w:p>
            <w:pPr>
              <w:spacing w:line="420" w:lineRule="exact"/>
              <w:jc w:val="center"/>
              <w:rPr>
                <w:rFonts w:ascii="宋体" w:hAnsi="宋体" w:cs="宋体"/>
                <w:szCs w:val="21"/>
              </w:rPr>
            </w:pPr>
            <w:r>
              <w:rPr>
                <w:rFonts w:hint="eastAsia" w:ascii="宋体" w:hAnsi="宋体" w:cs="宋体"/>
                <w:szCs w:val="21"/>
              </w:rPr>
              <w:t>采购代理编号</w:t>
            </w:r>
          </w:p>
        </w:tc>
        <w:tc>
          <w:tcPr>
            <w:tcW w:w="2248" w:type="dxa"/>
            <w:tcBorders>
              <w:top w:val="single" w:color="auto" w:sz="6" w:space="0"/>
              <w:left w:val="single" w:color="auto" w:sz="6" w:space="0"/>
              <w:bottom w:val="single" w:color="auto" w:sz="6" w:space="0"/>
              <w:right w:val="double" w:color="auto" w:sz="4" w:space="0"/>
            </w:tcBorders>
            <w:vAlign w:val="center"/>
          </w:tcPr>
          <w:p>
            <w:pPr>
              <w:spacing w:line="420" w:lineRule="exact"/>
              <w:jc w:val="center"/>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03" w:hRule="atLeast"/>
        </w:trPr>
        <w:tc>
          <w:tcPr>
            <w:tcW w:w="1620" w:type="dxa"/>
            <w:tcBorders>
              <w:top w:val="single" w:color="auto" w:sz="6" w:space="0"/>
              <w:left w:val="double" w:color="auto" w:sz="4" w:space="0"/>
              <w:right w:val="single" w:color="auto" w:sz="6" w:space="0"/>
            </w:tcBorders>
            <w:vAlign w:val="center"/>
          </w:tcPr>
          <w:p>
            <w:pPr>
              <w:spacing w:line="420" w:lineRule="exact"/>
              <w:jc w:val="center"/>
              <w:rPr>
                <w:rFonts w:ascii="宋体" w:hAnsi="宋体" w:cs="宋体"/>
                <w:szCs w:val="21"/>
              </w:rPr>
            </w:pPr>
            <w:r>
              <w:rPr>
                <w:rFonts w:hint="eastAsia" w:ascii="宋体" w:hAnsi="宋体" w:cs="宋体"/>
                <w:szCs w:val="21"/>
              </w:rPr>
              <w:t>品目代码</w:t>
            </w:r>
          </w:p>
        </w:tc>
        <w:tc>
          <w:tcPr>
            <w:tcW w:w="6928" w:type="dxa"/>
            <w:gridSpan w:val="3"/>
            <w:tcBorders>
              <w:top w:val="single" w:color="auto" w:sz="6" w:space="0"/>
              <w:left w:val="single" w:color="auto" w:sz="6" w:space="0"/>
              <w:bottom w:val="single" w:color="auto" w:sz="6" w:space="0"/>
              <w:right w:val="double" w:color="auto" w:sz="4" w:space="0"/>
            </w:tcBorders>
            <w:vAlign w:val="center"/>
          </w:tcPr>
          <w:p>
            <w:pPr>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03" w:hRule="atLeast"/>
        </w:trPr>
        <w:tc>
          <w:tcPr>
            <w:tcW w:w="1620" w:type="dxa"/>
            <w:tcBorders>
              <w:top w:val="single" w:color="auto" w:sz="6" w:space="0"/>
              <w:left w:val="double" w:color="auto" w:sz="4" w:space="0"/>
              <w:right w:val="single" w:color="auto" w:sz="6" w:space="0"/>
            </w:tcBorders>
            <w:vAlign w:val="center"/>
          </w:tcPr>
          <w:p>
            <w:pPr>
              <w:spacing w:line="420" w:lineRule="exact"/>
              <w:jc w:val="center"/>
              <w:rPr>
                <w:rFonts w:ascii="宋体" w:hAnsi="宋体" w:cs="宋体"/>
                <w:szCs w:val="21"/>
              </w:rPr>
            </w:pPr>
            <w:r>
              <w:rPr>
                <w:rFonts w:hint="eastAsia" w:ascii="宋体" w:hAnsi="宋体" w:cs="宋体"/>
                <w:szCs w:val="21"/>
              </w:rPr>
              <w:t>工程总报价</w:t>
            </w:r>
          </w:p>
        </w:tc>
        <w:tc>
          <w:tcPr>
            <w:tcW w:w="6928" w:type="dxa"/>
            <w:gridSpan w:val="3"/>
            <w:tcBorders>
              <w:top w:val="single" w:color="auto" w:sz="6" w:space="0"/>
              <w:left w:val="single" w:color="auto" w:sz="6" w:space="0"/>
              <w:bottom w:val="single" w:color="auto" w:sz="6" w:space="0"/>
              <w:right w:val="double" w:color="auto" w:sz="4" w:space="0"/>
            </w:tcBorders>
            <w:vAlign w:val="center"/>
          </w:tcPr>
          <w:p>
            <w:pPr>
              <w:rPr>
                <w:rFonts w:ascii="宋体" w:hAnsi="宋体" w:cs="宋体"/>
                <w:szCs w:val="21"/>
              </w:rPr>
            </w:pPr>
            <w:r>
              <w:rPr>
                <w:rFonts w:hint="eastAsia" w:ascii="宋体" w:hAnsi="宋体" w:cs="宋体"/>
                <w:szCs w:val="21"/>
              </w:rPr>
              <w:t>大写：元人民币整</w:t>
            </w:r>
          </w:p>
          <w:p>
            <w:pPr>
              <w:spacing w:line="420" w:lineRule="exact"/>
              <w:rPr>
                <w:rFonts w:ascii="宋体" w:hAnsi="宋体" w:cs="宋体"/>
                <w:szCs w:val="21"/>
              </w:rPr>
            </w:pPr>
            <w:r>
              <w:rPr>
                <w:rFonts w:hint="eastAsia" w:ascii="宋体" w:hAnsi="宋体" w:cs="宋体"/>
                <w:szCs w:val="21"/>
              </w:rPr>
              <w:t>小写：元人民币整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trPr>
        <w:tc>
          <w:tcPr>
            <w:tcW w:w="1620" w:type="dxa"/>
            <w:tcBorders>
              <w:top w:val="single" w:color="auto" w:sz="6" w:space="0"/>
              <w:left w:val="double" w:color="auto" w:sz="4" w:space="0"/>
              <w:bottom w:val="single" w:color="auto" w:sz="6" w:space="0"/>
              <w:right w:val="single" w:color="auto" w:sz="6" w:space="0"/>
            </w:tcBorders>
            <w:vAlign w:val="center"/>
          </w:tcPr>
          <w:p>
            <w:pPr>
              <w:spacing w:line="420" w:lineRule="exact"/>
              <w:jc w:val="center"/>
              <w:rPr>
                <w:rFonts w:ascii="宋体" w:hAnsi="宋体" w:cs="宋体"/>
                <w:szCs w:val="21"/>
              </w:rPr>
            </w:pPr>
            <w:r>
              <w:rPr>
                <w:rFonts w:hint="eastAsia" w:ascii="宋体" w:hAnsi="宋体" w:cs="宋体"/>
                <w:szCs w:val="21"/>
              </w:rPr>
              <w:t>工期（日历天）</w:t>
            </w:r>
          </w:p>
        </w:tc>
        <w:tc>
          <w:tcPr>
            <w:tcW w:w="6928" w:type="dxa"/>
            <w:gridSpan w:val="3"/>
            <w:tcBorders>
              <w:top w:val="single" w:color="auto" w:sz="6" w:space="0"/>
              <w:left w:val="single" w:color="auto" w:sz="6" w:space="0"/>
              <w:bottom w:val="single" w:color="auto" w:sz="6" w:space="0"/>
              <w:right w:val="double" w:color="auto" w:sz="4" w:space="0"/>
            </w:tcBorders>
            <w:vAlign w:val="center"/>
          </w:tcPr>
          <w:p>
            <w:pPr>
              <w:spacing w:line="420" w:lineRule="exact"/>
              <w:rPr>
                <w:rFonts w:ascii="宋体" w:hAnsi="宋体" w:cs="宋体"/>
                <w:iCs/>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47" w:hRule="atLeast"/>
        </w:trPr>
        <w:tc>
          <w:tcPr>
            <w:tcW w:w="1620" w:type="dxa"/>
            <w:tcBorders>
              <w:top w:val="single" w:color="auto" w:sz="6" w:space="0"/>
              <w:left w:val="double" w:color="auto" w:sz="4" w:space="0"/>
              <w:bottom w:val="single" w:color="auto" w:sz="6" w:space="0"/>
              <w:right w:val="single" w:color="auto" w:sz="6" w:space="0"/>
            </w:tcBorders>
            <w:vAlign w:val="center"/>
          </w:tcPr>
          <w:p>
            <w:pPr>
              <w:jc w:val="center"/>
              <w:rPr>
                <w:rFonts w:ascii="宋体" w:hAnsi="宋体" w:cs="宋体"/>
                <w:szCs w:val="21"/>
              </w:rPr>
            </w:pPr>
            <w:r>
              <w:rPr>
                <w:rFonts w:hint="eastAsia" w:ascii="宋体" w:hAnsi="宋体" w:cs="宋体"/>
                <w:szCs w:val="21"/>
              </w:rPr>
              <w:t>质量等级</w:t>
            </w:r>
          </w:p>
        </w:tc>
        <w:tc>
          <w:tcPr>
            <w:tcW w:w="6928" w:type="dxa"/>
            <w:gridSpan w:val="3"/>
            <w:tcBorders>
              <w:top w:val="single" w:color="auto" w:sz="6" w:space="0"/>
              <w:left w:val="single" w:color="auto" w:sz="6" w:space="0"/>
              <w:bottom w:val="single" w:color="auto" w:sz="6" w:space="0"/>
              <w:right w:val="double" w:color="auto" w:sz="4" w:space="0"/>
            </w:tcBorders>
            <w:vAlign w:val="center"/>
          </w:tcPr>
          <w:p>
            <w:pPr>
              <w:spacing w:line="420" w:lineRule="exact"/>
              <w:ind w:firstLine="210" w:firstLineChars="100"/>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47" w:hRule="atLeast"/>
        </w:trPr>
        <w:tc>
          <w:tcPr>
            <w:tcW w:w="1620" w:type="dxa"/>
            <w:tcBorders>
              <w:top w:val="single" w:color="auto" w:sz="6" w:space="0"/>
              <w:left w:val="double" w:color="auto" w:sz="4" w:space="0"/>
              <w:bottom w:val="single" w:color="auto" w:sz="6" w:space="0"/>
              <w:right w:val="single" w:color="auto" w:sz="6" w:space="0"/>
            </w:tcBorders>
            <w:vAlign w:val="center"/>
          </w:tcPr>
          <w:p>
            <w:pPr>
              <w:spacing w:line="420" w:lineRule="exact"/>
              <w:jc w:val="center"/>
              <w:rPr>
                <w:rFonts w:ascii="宋体" w:hAnsi="宋体" w:cs="宋体"/>
                <w:szCs w:val="21"/>
              </w:rPr>
            </w:pPr>
            <w:r>
              <w:rPr>
                <w:rFonts w:hint="eastAsia" w:ascii="宋体" w:hAnsi="宋体" w:cs="宋体"/>
                <w:szCs w:val="21"/>
              </w:rPr>
              <w:t>项目负责人</w:t>
            </w:r>
          </w:p>
        </w:tc>
        <w:tc>
          <w:tcPr>
            <w:tcW w:w="6928" w:type="dxa"/>
            <w:gridSpan w:val="3"/>
            <w:tcBorders>
              <w:top w:val="single" w:color="auto" w:sz="6" w:space="0"/>
              <w:left w:val="single" w:color="auto" w:sz="6" w:space="0"/>
              <w:bottom w:val="single" w:color="auto" w:sz="6" w:space="0"/>
              <w:right w:val="double" w:color="auto" w:sz="4" w:space="0"/>
            </w:tcBorders>
            <w:vAlign w:val="center"/>
          </w:tcPr>
          <w:p>
            <w:pPr>
              <w:spacing w:line="420" w:lineRule="exact"/>
              <w:ind w:firstLine="210" w:firstLineChars="100"/>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trPr>
        <w:tc>
          <w:tcPr>
            <w:tcW w:w="1620" w:type="dxa"/>
            <w:tcBorders>
              <w:top w:val="single" w:color="auto" w:sz="6" w:space="0"/>
              <w:left w:val="double" w:color="auto" w:sz="4" w:space="0"/>
              <w:bottom w:val="double" w:color="auto" w:sz="4" w:space="0"/>
              <w:right w:val="single" w:color="auto" w:sz="6" w:space="0"/>
            </w:tcBorders>
            <w:vAlign w:val="center"/>
          </w:tcPr>
          <w:p>
            <w:pPr>
              <w:spacing w:line="420" w:lineRule="exact"/>
              <w:jc w:val="center"/>
              <w:rPr>
                <w:rFonts w:ascii="宋体" w:hAnsi="宋体" w:cs="宋体"/>
                <w:szCs w:val="21"/>
              </w:rPr>
            </w:pPr>
            <w:r>
              <w:rPr>
                <w:rFonts w:hint="eastAsia" w:ascii="宋体" w:hAnsi="宋体" w:cs="宋体"/>
                <w:szCs w:val="21"/>
              </w:rPr>
              <w:t>备  注</w:t>
            </w:r>
          </w:p>
        </w:tc>
        <w:tc>
          <w:tcPr>
            <w:tcW w:w="6928" w:type="dxa"/>
            <w:gridSpan w:val="3"/>
            <w:tcBorders>
              <w:top w:val="single" w:color="auto" w:sz="6" w:space="0"/>
              <w:left w:val="single" w:color="auto" w:sz="6" w:space="0"/>
              <w:bottom w:val="double" w:color="auto" w:sz="4" w:space="0"/>
              <w:right w:val="double" w:color="auto" w:sz="4" w:space="0"/>
            </w:tcBorders>
            <w:vAlign w:val="center"/>
          </w:tcPr>
          <w:p>
            <w:pPr>
              <w:spacing w:line="420" w:lineRule="exact"/>
              <w:rPr>
                <w:rFonts w:ascii="宋体" w:hAnsi="宋体" w:cs="宋体"/>
                <w:szCs w:val="21"/>
              </w:rPr>
            </w:pPr>
          </w:p>
        </w:tc>
      </w:tr>
    </w:tbl>
    <w:p>
      <w:pPr>
        <w:spacing w:line="360" w:lineRule="auto"/>
        <w:rPr>
          <w:rFonts w:ascii="宋体" w:hAnsi="宋体"/>
          <w:szCs w:val="21"/>
        </w:rPr>
      </w:pPr>
      <w:r>
        <w:rPr>
          <w:rFonts w:hint="eastAsia" w:ascii="宋体" w:hAnsi="宋体"/>
          <w:szCs w:val="21"/>
        </w:rPr>
        <w:t>说明：“品目代码”栏按</w:t>
      </w:r>
      <w:r>
        <w:rPr>
          <w:rStyle w:val="42"/>
          <w:rFonts w:hint="eastAsia" w:ascii="宋体" w:hAnsi="宋体"/>
          <w:b w:val="0"/>
        </w:rPr>
        <w:t>《政府采购品目分类目录》规定填写；</w:t>
      </w:r>
    </w:p>
    <w:p>
      <w:pPr>
        <w:spacing w:line="360" w:lineRule="auto"/>
        <w:ind w:left="-88" w:leftChars="-42"/>
        <w:rPr>
          <w:rFonts w:ascii="宋体" w:hAnsi="宋体"/>
          <w:szCs w:val="21"/>
        </w:rPr>
      </w:pPr>
    </w:p>
    <w:p>
      <w:pPr>
        <w:spacing w:line="360" w:lineRule="auto"/>
        <w:rPr>
          <w:rFonts w:ascii="宋体" w:hAnsi="宋体"/>
          <w:szCs w:val="21"/>
        </w:rPr>
      </w:pPr>
      <w:r>
        <w:rPr>
          <w:rFonts w:hint="eastAsia" w:ascii="宋体" w:hAnsi="宋体"/>
          <w:szCs w:val="21"/>
        </w:rPr>
        <w:t>供应商（盖单位章）：</w:t>
      </w:r>
    </w:p>
    <w:p>
      <w:pPr>
        <w:spacing w:line="360" w:lineRule="auto"/>
        <w:rPr>
          <w:rFonts w:ascii="宋体" w:hAnsi="宋体"/>
          <w:szCs w:val="21"/>
        </w:rPr>
      </w:pPr>
      <w:r>
        <w:rPr>
          <w:rFonts w:hint="eastAsia" w:ascii="宋体" w:hAnsi="宋体"/>
          <w:szCs w:val="21"/>
        </w:rPr>
        <w:t>法定代表人或其委托代理人签字：</w:t>
      </w:r>
    </w:p>
    <w:p>
      <w:pPr>
        <w:spacing w:line="360" w:lineRule="auto"/>
        <w:rPr>
          <w:rFonts w:ascii="宋体" w:hAnsi="宋体"/>
          <w:szCs w:val="21"/>
        </w:rPr>
      </w:pPr>
      <w:r>
        <w:rPr>
          <w:rFonts w:hint="eastAsia" w:ascii="宋体" w:hAnsi="宋体"/>
          <w:szCs w:val="21"/>
        </w:rPr>
        <w:t>日期：年月日</w:t>
      </w:r>
    </w:p>
    <w:p>
      <w:pPr>
        <w:adjustRightInd w:val="0"/>
        <w:snapToGrid w:val="0"/>
        <w:spacing w:line="360" w:lineRule="auto"/>
        <w:rPr>
          <w:rFonts w:hint="eastAsia" w:ascii="宋体" w:hAnsi="宋体" w:cs="宋体"/>
          <w:szCs w:val="21"/>
        </w:rPr>
      </w:pPr>
    </w:p>
    <w:p>
      <w:pPr>
        <w:rPr>
          <w:rFonts w:hint="eastAsia" w:ascii="宋体" w:hAnsi="宋体" w:cs="宋体"/>
          <w:szCs w:val="21"/>
        </w:rPr>
      </w:pPr>
    </w:p>
    <w:p>
      <w:pPr>
        <w:adjustRightInd w:val="0"/>
        <w:snapToGrid w:val="0"/>
        <w:rPr>
          <w:rFonts w:hint="eastAsia" w:ascii="宋体" w:hAnsi="宋体" w:cs="宋体"/>
          <w:b/>
          <w:szCs w:val="21"/>
        </w:rPr>
      </w:pPr>
    </w:p>
    <w:p>
      <w:pPr>
        <w:adjustRightInd w:val="0"/>
        <w:snapToGrid w:val="0"/>
        <w:rPr>
          <w:rFonts w:hint="eastAsia" w:ascii="宋体" w:hAnsi="宋体"/>
          <w:b/>
        </w:rPr>
      </w:pPr>
    </w:p>
    <w:p>
      <w:pPr>
        <w:adjustRightInd w:val="0"/>
        <w:snapToGrid w:val="0"/>
        <w:rPr>
          <w:rFonts w:hint="eastAsia" w:ascii="宋体" w:hAnsi="宋体"/>
          <w:b/>
        </w:rPr>
      </w:pPr>
    </w:p>
    <w:p>
      <w:pPr>
        <w:adjustRightInd w:val="0"/>
        <w:snapToGrid w:val="0"/>
        <w:rPr>
          <w:rFonts w:hint="eastAsia" w:ascii="宋体" w:hAnsi="宋体"/>
          <w:b/>
        </w:rPr>
      </w:pPr>
    </w:p>
    <w:p>
      <w:pPr>
        <w:adjustRightInd w:val="0"/>
        <w:snapToGrid w:val="0"/>
        <w:rPr>
          <w:rFonts w:hint="eastAsia" w:ascii="宋体" w:hAnsi="宋体"/>
          <w:b/>
        </w:rPr>
      </w:pPr>
    </w:p>
    <w:p>
      <w:pPr>
        <w:adjustRightInd w:val="0"/>
        <w:snapToGrid w:val="0"/>
        <w:rPr>
          <w:rFonts w:hint="eastAsia" w:ascii="宋体" w:hAnsi="宋体"/>
          <w:b/>
        </w:rPr>
      </w:pPr>
    </w:p>
    <w:p>
      <w:pPr>
        <w:adjustRightInd w:val="0"/>
        <w:snapToGrid w:val="0"/>
        <w:rPr>
          <w:rFonts w:hint="eastAsia" w:ascii="宋体" w:hAnsi="宋体"/>
          <w:b/>
        </w:rPr>
      </w:pPr>
    </w:p>
    <w:p>
      <w:pPr>
        <w:adjustRightInd w:val="0"/>
        <w:snapToGrid w:val="0"/>
        <w:rPr>
          <w:rFonts w:hint="eastAsia" w:ascii="宋体" w:hAnsi="宋体"/>
          <w:b/>
        </w:rPr>
      </w:pPr>
    </w:p>
    <w:p>
      <w:pPr>
        <w:adjustRightInd w:val="0"/>
        <w:snapToGrid w:val="0"/>
        <w:rPr>
          <w:rFonts w:hint="eastAsia" w:ascii="宋体" w:hAnsi="宋体"/>
          <w:b/>
        </w:rPr>
      </w:pPr>
    </w:p>
    <w:p>
      <w:pPr>
        <w:adjustRightInd w:val="0"/>
        <w:snapToGrid w:val="0"/>
        <w:rPr>
          <w:rFonts w:hint="eastAsia" w:ascii="宋体" w:hAnsi="宋体"/>
          <w:b/>
        </w:rPr>
      </w:pPr>
    </w:p>
    <w:p>
      <w:pPr>
        <w:adjustRightInd w:val="0"/>
        <w:snapToGrid w:val="0"/>
        <w:rPr>
          <w:rFonts w:hint="eastAsia" w:ascii="宋体" w:hAnsi="宋体"/>
          <w:b/>
        </w:rPr>
      </w:pPr>
    </w:p>
    <w:p>
      <w:pPr>
        <w:adjustRightInd w:val="0"/>
        <w:snapToGrid w:val="0"/>
        <w:rPr>
          <w:rFonts w:hint="eastAsia" w:ascii="宋体" w:hAnsi="宋体"/>
          <w:b/>
        </w:rPr>
      </w:pPr>
    </w:p>
    <w:p>
      <w:pPr>
        <w:adjustRightInd w:val="0"/>
        <w:snapToGrid w:val="0"/>
        <w:spacing w:line="360" w:lineRule="auto"/>
        <w:rPr>
          <w:rFonts w:hint="eastAsia" w:ascii="黑体" w:hAnsi="黑体" w:eastAsia="黑体" w:cs="黑体"/>
          <w:sz w:val="32"/>
          <w:szCs w:val="32"/>
        </w:rPr>
      </w:pPr>
    </w:p>
    <w:p>
      <w:pPr>
        <w:spacing w:line="360" w:lineRule="exact"/>
        <w:jc w:val="center"/>
        <w:rPr>
          <w:rFonts w:ascii="黑体" w:hAnsi="黑体" w:eastAsia="黑体" w:cs="黑体"/>
          <w:b/>
          <w:color w:val="000000"/>
          <w:sz w:val="32"/>
          <w:szCs w:val="32"/>
        </w:rPr>
      </w:pPr>
    </w:p>
    <w:p>
      <w:pPr>
        <w:spacing w:line="360" w:lineRule="exact"/>
        <w:jc w:val="center"/>
        <w:rPr>
          <w:rFonts w:hint="eastAsia" w:ascii="黑体" w:hAnsi="黑体" w:eastAsia="黑体" w:cs="黑体"/>
          <w:b/>
          <w:color w:val="000000"/>
          <w:sz w:val="32"/>
          <w:szCs w:val="32"/>
        </w:rPr>
      </w:pPr>
      <w:r>
        <w:rPr>
          <w:rFonts w:hint="eastAsia" w:ascii="黑体" w:hAnsi="黑体" w:eastAsia="黑体" w:cs="黑体"/>
          <w:b/>
          <w:color w:val="000000"/>
          <w:sz w:val="32"/>
          <w:szCs w:val="32"/>
        </w:rPr>
        <w:t>七、供应商认为需要提供的其他资料</w:t>
      </w:r>
    </w:p>
    <w:p>
      <w:pPr>
        <w:spacing w:line="360" w:lineRule="exact"/>
        <w:jc w:val="center"/>
        <w:rPr>
          <w:rFonts w:hint="eastAsia" w:ascii="黑体" w:hAnsi="黑体" w:eastAsia="黑体" w:cs="黑体"/>
          <w:b/>
          <w:color w:val="000000"/>
          <w:sz w:val="32"/>
          <w:szCs w:val="32"/>
        </w:rPr>
      </w:pPr>
    </w:p>
    <w:p>
      <w:pPr>
        <w:spacing w:line="360" w:lineRule="exact"/>
        <w:jc w:val="center"/>
        <w:rPr>
          <w:rFonts w:hint="eastAsia" w:ascii="黑体" w:hAnsi="黑体" w:eastAsia="黑体" w:cs="黑体"/>
          <w:b/>
          <w:color w:val="000000"/>
          <w:sz w:val="32"/>
          <w:szCs w:val="32"/>
        </w:rPr>
      </w:pPr>
    </w:p>
    <w:p>
      <w:pPr>
        <w:spacing w:line="360" w:lineRule="exact"/>
        <w:jc w:val="center"/>
        <w:rPr>
          <w:rFonts w:hint="eastAsia" w:ascii="宋体" w:hAnsi="宋体"/>
          <w:b/>
          <w:color w:val="000000"/>
          <w:sz w:val="32"/>
          <w:szCs w:val="32"/>
        </w:rPr>
      </w:pPr>
    </w:p>
    <w:p>
      <w:pPr>
        <w:spacing w:line="360" w:lineRule="exact"/>
        <w:jc w:val="center"/>
        <w:rPr>
          <w:rFonts w:hint="eastAsia" w:ascii="宋体" w:hAnsi="宋体"/>
          <w:b/>
          <w:color w:val="000000"/>
          <w:sz w:val="32"/>
          <w:szCs w:val="32"/>
        </w:rPr>
      </w:pPr>
    </w:p>
    <w:p>
      <w:pPr>
        <w:spacing w:line="360" w:lineRule="exact"/>
        <w:jc w:val="center"/>
        <w:rPr>
          <w:rFonts w:hint="eastAsia" w:ascii="宋体" w:hAnsi="宋体"/>
          <w:b/>
          <w:color w:val="000000"/>
          <w:sz w:val="32"/>
          <w:szCs w:val="32"/>
        </w:rPr>
      </w:pPr>
    </w:p>
    <w:p>
      <w:pPr>
        <w:spacing w:line="360" w:lineRule="exact"/>
        <w:jc w:val="center"/>
        <w:rPr>
          <w:rFonts w:hint="eastAsia" w:ascii="宋体" w:hAnsi="宋体"/>
          <w:b/>
          <w:color w:val="000000"/>
          <w:sz w:val="32"/>
          <w:szCs w:val="32"/>
        </w:rPr>
      </w:pPr>
    </w:p>
    <w:p>
      <w:pPr>
        <w:spacing w:line="360" w:lineRule="exact"/>
        <w:jc w:val="center"/>
        <w:rPr>
          <w:rFonts w:hint="eastAsia" w:ascii="宋体" w:hAnsi="宋体"/>
          <w:b/>
          <w:color w:val="000000"/>
          <w:sz w:val="32"/>
          <w:szCs w:val="32"/>
        </w:rPr>
      </w:pPr>
    </w:p>
    <w:p>
      <w:pPr>
        <w:spacing w:line="360" w:lineRule="exact"/>
        <w:jc w:val="center"/>
        <w:rPr>
          <w:rFonts w:hint="eastAsia" w:ascii="宋体" w:hAnsi="宋体"/>
          <w:b/>
          <w:color w:val="000000"/>
          <w:sz w:val="32"/>
          <w:szCs w:val="32"/>
        </w:rPr>
      </w:pPr>
    </w:p>
    <w:p>
      <w:pPr>
        <w:spacing w:line="360" w:lineRule="exact"/>
        <w:jc w:val="center"/>
        <w:rPr>
          <w:rFonts w:hint="eastAsia" w:ascii="宋体" w:hAnsi="宋体"/>
          <w:b/>
          <w:color w:val="000000"/>
          <w:sz w:val="32"/>
          <w:szCs w:val="32"/>
        </w:rPr>
      </w:pPr>
    </w:p>
    <w:p>
      <w:pPr>
        <w:spacing w:line="360" w:lineRule="exact"/>
        <w:jc w:val="center"/>
        <w:rPr>
          <w:rFonts w:hint="eastAsia" w:ascii="宋体" w:hAnsi="宋体"/>
          <w:b/>
          <w:color w:val="000000"/>
          <w:sz w:val="32"/>
          <w:szCs w:val="32"/>
        </w:rPr>
      </w:pPr>
    </w:p>
    <w:p>
      <w:pPr>
        <w:spacing w:line="360" w:lineRule="exact"/>
        <w:jc w:val="center"/>
        <w:rPr>
          <w:rFonts w:hint="eastAsia" w:ascii="宋体" w:hAnsi="宋体"/>
          <w:b/>
          <w:color w:val="000000"/>
          <w:sz w:val="32"/>
          <w:szCs w:val="32"/>
        </w:rPr>
      </w:pPr>
    </w:p>
    <w:p>
      <w:pPr>
        <w:spacing w:line="360" w:lineRule="exact"/>
        <w:jc w:val="center"/>
        <w:rPr>
          <w:rFonts w:hint="eastAsia" w:ascii="宋体" w:hAnsi="宋体"/>
          <w:b/>
          <w:color w:val="000000"/>
          <w:sz w:val="32"/>
          <w:szCs w:val="32"/>
        </w:rPr>
      </w:pPr>
    </w:p>
    <w:p>
      <w:pPr>
        <w:spacing w:line="360" w:lineRule="exact"/>
        <w:jc w:val="center"/>
        <w:rPr>
          <w:rFonts w:hint="eastAsia" w:ascii="宋体" w:hAnsi="宋体"/>
          <w:b/>
          <w:color w:val="000000"/>
          <w:sz w:val="32"/>
          <w:szCs w:val="32"/>
        </w:rPr>
      </w:pPr>
    </w:p>
    <w:p>
      <w:pPr>
        <w:spacing w:line="360" w:lineRule="exact"/>
        <w:jc w:val="center"/>
        <w:rPr>
          <w:rFonts w:hint="eastAsia" w:ascii="宋体" w:hAnsi="宋体"/>
          <w:b/>
          <w:color w:val="000000"/>
          <w:sz w:val="32"/>
          <w:szCs w:val="32"/>
        </w:rPr>
      </w:pPr>
    </w:p>
    <w:p>
      <w:pPr>
        <w:spacing w:line="360" w:lineRule="exact"/>
        <w:jc w:val="center"/>
        <w:rPr>
          <w:rFonts w:hint="eastAsia" w:ascii="宋体" w:hAnsi="宋体"/>
          <w:b/>
          <w:color w:val="000000"/>
          <w:sz w:val="32"/>
          <w:szCs w:val="32"/>
        </w:rPr>
      </w:pPr>
    </w:p>
    <w:p>
      <w:pPr>
        <w:spacing w:line="360" w:lineRule="exact"/>
        <w:jc w:val="center"/>
        <w:rPr>
          <w:rFonts w:hint="eastAsia" w:ascii="宋体" w:hAnsi="宋体"/>
          <w:b/>
          <w:color w:val="000000"/>
          <w:sz w:val="32"/>
          <w:szCs w:val="32"/>
        </w:rPr>
      </w:pPr>
    </w:p>
    <w:p>
      <w:pPr>
        <w:spacing w:line="360" w:lineRule="exact"/>
        <w:jc w:val="center"/>
        <w:rPr>
          <w:rFonts w:hint="eastAsia" w:ascii="宋体" w:hAnsi="宋体"/>
          <w:b/>
          <w:color w:val="000000"/>
          <w:sz w:val="32"/>
          <w:szCs w:val="32"/>
        </w:rPr>
      </w:pPr>
    </w:p>
    <w:p>
      <w:pPr>
        <w:spacing w:line="360" w:lineRule="exact"/>
        <w:jc w:val="center"/>
        <w:rPr>
          <w:rFonts w:hint="eastAsia" w:ascii="宋体" w:hAnsi="宋体"/>
          <w:b/>
          <w:color w:val="000000"/>
          <w:sz w:val="32"/>
          <w:szCs w:val="32"/>
        </w:rPr>
      </w:pPr>
    </w:p>
    <w:p>
      <w:pPr>
        <w:spacing w:line="360" w:lineRule="exact"/>
        <w:jc w:val="center"/>
        <w:rPr>
          <w:rFonts w:hint="eastAsia" w:ascii="宋体" w:hAnsi="宋体"/>
          <w:b/>
          <w:color w:val="000000"/>
          <w:sz w:val="32"/>
          <w:szCs w:val="32"/>
        </w:rPr>
      </w:pPr>
    </w:p>
    <w:p>
      <w:pPr>
        <w:spacing w:line="360" w:lineRule="exact"/>
        <w:jc w:val="center"/>
        <w:rPr>
          <w:rFonts w:hint="eastAsia" w:ascii="宋体" w:hAnsi="宋体"/>
          <w:b/>
          <w:color w:val="000000"/>
          <w:sz w:val="32"/>
          <w:szCs w:val="32"/>
        </w:rPr>
      </w:pPr>
    </w:p>
    <w:p>
      <w:pPr>
        <w:spacing w:line="360" w:lineRule="exact"/>
        <w:jc w:val="center"/>
        <w:rPr>
          <w:rFonts w:hint="eastAsia" w:ascii="宋体" w:hAnsi="宋体"/>
          <w:b/>
          <w:color w:val="000000"/>
          <w:sz w:val="32"/>
          <w:szCs w:val="32"/>
        </w:rPr>
      </w:pPr>
    </w:p>
    <w:p>
      <w:pPr>
        <w:spacing w:line="360" w:lineRule="exact"/>
        <w:jc w:val="center"/>
        <w:rPr>
          <w:rFonts w:hint="eastAsia" w:ascii="宋体" w:hAnsi="宋体"/>
          <w:b/>
          <w:color w:val="000000"/>
          <w:sz w:val="32"/>
          <w:szCs w:val="32"/>
        </w:rPr>
      </w:pPr>
    </w:p>
    <w:p>
      <w:pPr>
        <w:spacing w:line="360" w:lineRule="exact"/>
        <w:jc w:val="center"/>
        <w:rPr>
          <w:rFonts w:hint="eastAsia" w:ascii="宋体" w:hAnsi="宋体"/>
          <w:b/>
          <w:color w:val="000000"/>
          <w:sz w:val="32"/>
          <w:szCs w:val="32"/>
        </w:rPr>
      </w:pPr>
    </w:p>
    <w:p>
      <w:pPr>
        <w:spacing w:line="360" w:lineRule="exact"/>
        <w:jc w:val="center"/>
        <w:rPr>
          <w:rFonts w:hint="eastAsia" w:ascii="宋体" w:hAnsi="宋体"/>
          <w:b/>
          <w:color w:val="000000"/>
          <w:sz w:val="32"/>
          <w:szCs w:val="32"/>
        </w:rPr>
      </w:pPr>
    </w:p>
    <w:p>
      <w:pPr>
        <w:spacing w:line="360" w:lineRule="exact"/>
        <w:jc w:val="center"/>
        <w:rPr>
          <w:rFonts w:hint="eastAsia" w:ascii="宋体" w:hAnsi="宋体"/>
          <w:b/>
          <w:color w:val="000000"/>
          <w:sz w:val="32"/>
          <w:szCs w:val="32"/>
        </w:rPr>
      </w:pPr>
    </w:p>
    <w:p>
      <w:pPr>
        <w:spacing w:line="360" w:lineRule="exact"/>
        <w:jc w:val="center"/>
        <w:rPr>
          <w:rFonts w:hint="eastAsia" w:ascii="宋体" w:hAnsi="宋体"/>
          <w:b/>
          <w:color w:val="000000"/>
          <w:sz w:val="32"/>
          <w:szCs w:val="32"/>
        </w:rPr>
      </w:pPr>
    </w:p>
    <w:p>
      <w:pPr>
        <w:spacing w:line="360" w:lineRule="exact"/>
        <w:jc w:val="center"/>
        <w:rPr>
          <w:rFonts w:hint="eastAsia" w:ascii="宋体" w:hAnsi="宋体"/>
          <w:b/>
          <w:color w:val="000000"/>
          <w:sz w:val="32"/>
          <w:szCs w:val="32"/>
        </w:rPr>
      </w:pPr>
    </w:p>
    <w:p>
      <w:pPr>
        <w:spacing w:line="360" w:lineRule="exact"/>
        <w:jc w:val="center"/>
        <w:rPr>
          <w:rFonts w:hint="eastAsia" w:ascii="宋体" w:hAnsi="宋体"/>
          <w:b/>
          <w:color w:val="000000"/>
          <w:sz w:val="32"/>
          <w:szCs w:val="32"/>
        </w:rPr>
      </w:pPr>
    </w:p>
    <w:p>
      <w:pPr>
        <w:spacing w:line="360" w:lineRule="exact"/>
        <w:jc w:val="center"/>
        <w:rPr>
          <w:rFonts w:hint="eastAsia" w:ascii="宋体" w:hAnsi="宋体"/>
          <w:b/>
          <w:color w:val="000000"/>
          <w:sz w:val="32"/>
          <w:szCs w:val="32"/>
        </w:rPr>
      </w:pPr>
    </w:p>
    <w:p>
      <w:pPr>
        <w:spacing w:line="360" w:lineRule="exact"/>
        <w:jc w:val="center"/>
        <w:rPr>
          <w:rFonts w:hint="eastAsia" w:ascii="宋体" w:hAnsi="宋体"/>
          <w:b/>
          <w:color w:val="000000"/>
          <w:sz w:val="32"/>
          <w:szCs w:val="32"/>
        </w:rPr>
      </w:pPr>
    </w:p>
    <w:p>
      <w:pPr>
        <w:spacing w:line="360" w:lineRule="exact"/>
        <w:jc w:val="center"/>
        <w:rPr>
          <w:rFonts w:hint="eastAsia" w:ascii="宋体" w:hAnsi="宋体"/>
          <w:b/>
          <w:color w:val="000000"/>
          <w:sz w:val="32"/>
          <w:szCs w:val="32"/>
        </w:rPr>
      </w:pPr>
    </w:p>
    <w:p>
      <w:pPr>
        <w:spacing w:line="360" w:lineRule="exact"/>
        <w:jc w:val="center"/>
        <w:rPr>
          <w:rFonts w:hint="eastAsia" w:ascii="宋体" w:hAnsi="宋体"/>
          <w:b/>
          <w:color w:val="000000"/>
          <w:sz w:val="32"/>
          <w:szCs w:val="32"/>
        </w:rPr>
      </w:pPr>
    </w:p>
    <w:p>
      <w:pPr>
        <w:spacing w:line="360" w:lineRule="exact"/>
        <w:jc w:val="center"/>
        <w:rPr>
          <w:rFonts w:hint="eastAsia" w:ascii="宋体" w:hAnsi="宋体"/>
          <w:b/>
          <w:color w:val="000000"/>
          <w:sz w:val="32"/>
          <w:szCs w:val="32"/>
        </w:rPr>
      </w:pPr>
    </w:p>
    <w:p>
      <w:pPr>
        <w:spacing w:line="360" w:lineRule="exact"/>
        <w:jc w:val="center"/>
        <w:rPr>
          <w:rFonts w:hint="eastAsia" w:ascii="宋体" w:hAnsi="宋体"/>
          <w:b/>
          <w:color w:val="000000"/>
          <w:sz w:val="32"/>
          <w:szCs w:val="32"/>
        </w:rPr>
      </w:pPr>
    </w:p>
    <w:p>
      <w:pPr>
        <w:spacing w:line="360" w:lineRule="exact"/>
        <w:jc w:val="center"/>
        <w:rPr>
          <w:rFonts w:hint="eastAsia" w:ascii="宋体" w:hAnsi="宋体"/>
          <w:b/>
          <w:color w:val="000000"/>
          <w:sz w:val="32"/>
          <w:szCs w:val="32"/>
        </w:rPr>
      </w:pPr>
    </w:p>
    <w:p>
      <w:pPr>
        <w:spacing w:line="360" w:lineRule="exact"/>
        <w:jc w:val="center"/>
        <w:rPr>
          <w:rFonts w:hint="eastAsia" w:ascii="宋体" w:hAnsi="宋体"/>
          <w:b/>
          <w:color w:val="000000"/>
          <w:sz w:val="32"/>
          <w:szCs w:val="32"/>
        </w:rPr>
      </w:pPr>
    </w:p>
    <w:p>
      <w:pPr>
        <w:spacing w:line="360" w:lineRule="exact"/>
        <w:jc w:val="center"/>
        <w:rPr>
          <w:rFonts w:hint="eastAsia" w:ascii="宋体" w:hAnsi="宋体"/>
          <w:b/>
          <w:color w:val="000000"/>
          <w:sz w:val="32"/>
          <w:szCs w:val="32"/>
        </w:rPr>
      </w:pPr>
    </w:p>
    <w:p>
      <w:pPr>
        <w:spacing w:line="360" w:lineRule="exact"/>
        <w:jc w:val="center"/>
        <w:rPr>
          <w:rFonts w:hint="eastAsia" w:ascii="黑体" w:hAnsi="黑体" w:eastAsia="黑体" w:cs="黑体"/>
          <w:b/>
          <w:color w:val="000000"/>
          <w:sz w:val="32"/>
          <w:szCs w:val="32"/>
        </w:rPr>
      </w:pPr>
      <w:r>
        <w:rPr>
          <w:rFonts w:hint="eastAsia" w:ascii="黑体" w:hAnsi="黑体" w:eastAsia="黑体" w:cs="黑体"/>
          <w:b/>
          <w:color w:val="000000"/>
          <w:sz w:val="32"/>
          <w:szCs w:val="32"/>
        </w:rPr>
        <w:t>八、最后报价</w:t>
      </w:r>
    </w:p>
    <w:p>
      <w:pPr>
        <w:spacing w:line="360" w:lineRule="exact"/>
        <w:jc w:val="center"/>
        <w:rPr>
          <w:rFonts w:hint="eastAsia" w:ascii="宋体" w:hAnsi="宋体"/>
          <w:b/>
          <w:color w:val="000000"/>
          <w:szCs w:val="21"/>
        </w:rPr>
      </w:pPr>
    </w:p>
    <w:p>
      <w:pPr>
        <w:adjustRightInd w:val="0"/>
        <w:snapToGrid w:val="0"/>
        <w:spacing w:line="360" w:lineRule="auto"/>
        <w:ind w:firstLine="420" w:firstLineChars="200"/>
        <w:rPr>
          <w:rFonts w:hint="eastAsia" w:ascii="宋体" w:hAnsi="宋体"/>
          <w:color w:val="000000"/>
          <w:szCs w:val="21"/>
        </w:rPr>
      </w:pPr>
      <w:r>
        <w:rPr>
          <w:rFonts w:hint="eastAsia" w:ascii="宋体" w:hAnsi="宋体"/>
          <w:color w:val="000000"/>
          <w:szCs w:val="21"/>
        </w:rPr>
        <w:t>说明：</w:t>
      </w:r>
      <w:bookmarkStart w:id="10" w:name="_Toc300668344"/>
      <w:bookmarkStart w:id="11" w:name="_Toc282757408"/>
      <w:bookmarkStart w:id="12" w:name="_Toc287262766"/>
    </w:p>
    <w:p>
      <w:pPr>
        <w:adjustRightInd w:val="0"/>
        <w:snapToGrid w:val="0"/>
        <w:spacing w:line="360" w:lineRule="auto"/>
        <w:ind w:firstLine="420" w:firstLineChars="200"/>
        <w:rPr>
          <w:rFonts w:hint="eastAsia" w:ascii="宋体" w:hAnsi="宋体"/>
          <w:szCs w:val="21"/>
        </w:rPr>
      </w:pPr>
      <w:r>
        <w:rPr>
          <w:rFonts w:hint="eastAsia" w:ascii="宋体" w:hAnsi="宋体"/>
          <w:szCs w:val="21"/>
        </w:rPr>
        <w:t>1、最后报价按第二章磋商须知第28条规定提供，格式按附件9提供。</w:t>
      </w:r>
    </w:p>
    <w:bookmarkEnd w:id="10"/>
    <w:bookmarkEnd w:id="11"/>
    <w:bookmarkEnd w:id="12"/>
    <w:p>
      <w:pPr>
        <w:adjustRightInd w:val="0"/>
        <w:snapToGrid w:val="0"/>
        <w:spacing w:line="360" w:lineRule="auto"/>
        <w:jc w:val="center"/>
        <w:rPr>
          <w:rFonts w:ascii="黑体" w:eastAsia="黑体"/>
          <w:b/>
          <w:sz w:val="32"/>
          <w:szCs w:val="32"/>
        </w:rPr>
      </w:pPr>
    </w:p>
    <w:sectPr>
      <w:pgSz w:w="11906" w:h="16838"/>
      <w:pgMar w:top="1440" w:right="1474" w:bottom="1440" w:left="1474" w:header="851" w:footer="624" w:gutter="0"/>
      <w:cols w:space="720" w:num="1"/>
      <w:rtlGutter w:val="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0000000000000000000"/>
    <w:charset w:val="86"/>
    <w:family w:val="auto"/>
    <w:pitch w:val="default"/>
    <w:sig w:usb0="00000000" w:usb1="00000000" w:usb2="00000000" w:usb3="00000000" w:csb0="00000000" w:csb1="00000000"/>
  </w:font>
  <w:font w:name="Wingdings">
    <w:altName w:val="Wingdings"/>
    <w:panose1 w:val="05000000000000000000"/>
    <w:charset w:val="00"/>
    <w:family w:val="auto"/>
    <w:pitch w:val="default"/>
    <w:sig w:usb0="00000000" w:usb1="00000000" w:usb2="00000000" w:usb3="00000000" w:csb0="80000000" w:csb1="00000000"/>
  </w:font>
  <w:font w:name="Arial">
    <w:altName w:val="Arial"/>
    <w:panose1 w:val="020B0604020202020204"/>
    <w:charset w:val="00"/>
    <w:family w:val="swiss"/>
    <w:pitch w:val="default"/>
    <w:sig w:usb0="E0002AFF" w:usb1="C0007843" w:usb2="00000009" w:usb3="00000000" w:csb0="400001FF" w:csb1="FFFF0000"/>
  </w:font>
  <w:font w:name="黑体">
    <w:altName w:val="黑体"/>
    <w:panose1 w:val="02010609060101010101"/>
    <w:charset w:val="00"/>
    <w:family w:val="auto"/>
    <w:pitch w:val="default"/>
    <w:sig w:usb0="800002BF" w:usb1="38CF7CFA" w:usb2="00000016" w:usb3="00000000" w:csb0="00040001" w:csb1="00000000"/>
  </w:font>
  <w:font w:name="Courier New">
    <w:altName w:val="Courier New"/>
    <w:panose1 w:val="02070309020205020404"/>
    <w:charset w:val="00"/>
    <w:family w:val="modern"/>
    <w:pitch w:val="default"/>
    <w:sig w:usb0="E0002AFF" w:usb1="C0007843" w:usb2="00000009" w:usb3="00000000" w:csb0="400001FF" w:csb1="FFFF0000"/>
  </w:font>
  <w:font w:name="Symbol">
    <w:altName w:val="Symbol"/>
    <w:panose1 w:val="05050102010706020507"/>
    <w:charset w:val="00"/>
    <w:family w:val="roman"/>
    <w:pitch w:val="default"/>
    <w:sig w:usb0="00000000" w:usb1="00000000" w:usb2="00000000" w:usb3="00000000" w:csb0="80000000" w:csb1="00000000"/>
  </w:font>
  <w:font w:name="Cambria">
    <w:panose1 w:val="02040503050406030204"/>
    <w:charset w:val="00"/>
    <w:family w:val="roman"/>
    <w:pitch w:val="default"/>
    <w:sig w:usb0="00000000" w:usb1="00000000" w:usb2="00000000" w:usb3="00000000" w:csb0="0000019F" w:csb1="00000000"/>
  </w:font>
  <w:font w:name="Calibri">
    <w:panose1 w:val="020F0502020204030204"/>
    <w:charset w:val="00"/>
    <w:family w:val="swiss"/>
    <w:pitch w:val="default"/>
    <w:sig w:usb0="00000000" w:usb1="00000000" w:usb2="00000001" w:usb3="00000000" w:csb0="0000019F" w:csb1="00000000"/>
  </w:font>
  <w:font w:name="Verdana">
    <w:altName w:val="Verdana"/>
    <w:panose1 w:val="020B0604030504040204"/>
    <w:charset w:val="00"/>
    <w:family w:val="swiss"/>
    <w:pitch w:val="default"/>
    <w:sig w:usb0="A10006FF" w:usb1="4000205B" w:usb2="00000010" w:usb3="00000000" w:csb0="2000019F" w:csb1="00000000"/>
  </w:font>
  <w:font w:name="Tahoma">
    <w:altName w:val="Tahoma"/>
    <w:panose1 w:val="020B0804030504040204"/>
    <w:charset w:val="00"/>
    <w:family w:val="swiss"/>
    <w:pitch w:val="default"/>
    <w:sig w:usb0="E1002AFF" w:usb1="C000605B" w:usb2="00000029" w:usb3="00000000" w:csb0="200101FF" w:csb1="20280000"/>
  </w:font>
  <w:font w:name="仿宋_GB2312">
    <w:altName w:val="方正仿宋_GBK"/>
    <w:panose1 w:val="00000000000000000000"/>
    <w:charset w:val="00"/>
    <w:family w:val="modern"/>
    <w:pitch w:val="default"/>
    <w:sig w:usb0="00000000" w:usb1="00000000" w:usb2="00000010" w:usb3="00000000" w:csb0="00040000" w:csb1="00000000"/>
  </w:font>
  <w:font w:name="长城仿宋">
    <w:altName w:val="苹方-简"/>
    <w:panose1 w:val="00000000000000000000"/>
    <w:charset w:val="00"/>
    <w:family w:val="modern"/>
    <w:pitch w:val="default"/>
    <w:sig w:usb0="00000000" w:usb1="00000000" w:usb2="00000010" w:usb3="00000000" w:csb0="00040000" w:csb1="00000000"/>
  </w:font>
  <w:font w:name="Arial Unicode MS">
    <w:altName w:val="Arial Unicode MS"/>
    <w:panose1 w:val="020B0604020202020204"/>
    <w:charset w:val="00"/>
    <w:family w:val="roman"/>
    <w:pitch w:val="default"/>
    <w:sig w:usb0="FFFFFFFF" w:usb1="E9FFFFFF" w:usb2="0000003F" w:usb3="00000000" w:csb0="603F01FF" w:csb1="FFFF0000"/>
  </w:font>
  <w:font w:name="楷体_GB2312">
    <w:altName w:val="汉仪楷体简"/>
    <w:panose1 w:val="00000000000000000000"/>
    <w:charset w:val="00"/>
    <w:family w:val="modern"/>
    <w:pitch w:val="default"/>
    <w:sig w:usb0="00000000" w:usb1="00000000" w:usb2="00000010" w:usb3="00000000" w:csb0="00040000" w:csb1="00000000"/>
  </w:font>
  <w:font w:name="MS Sans Serif">
    <w:altName w:val="苹方-简"/>
    <w:panose1 w:val="00000000000000000000"/>
    <w:charset w:val="00"/>
    <w:family w:val="swiss"/>
    <w:pitch w:val="default"/>
    <w:sig w:usb0="00000000" w:usb1="00000000" w:usb2="00000000" w:usb3="00000000" w:csb0="00000001" w:csb1="00000000"/>
  </w:font>
  <w:font w:name="Arail">
    <w:altName w:val="苹方-简"/>
    <w:panose1 w:val="00000000000000000000"/>
    <w:charset w:val="00"/>
    <w:family w:val="roman"/>
    <w:pitch w:val="default"/>
    <w:sig w:usb0="00000000" w:usb1="00000000" w:usb2="00000000" w:usb3="00000000" w:csb0="00040001" w:csb1="00000000"/>
  </w:font>
  <w:font w:name="Yu Mincho Light">
    <w:altName w:val="苹方-简"/>
    <w:panose1 w:val="00000000000000000000"/>
    <w:charset w:val="00"/>
    <w:family w:val="roman"/>
    <w:pitch w:val="default"/>
    <w:sig w:usb0="800002E7" w:usb1="2AC7FCFF" w:usb2="00000012" w:usb3="00000000" w:csb0="0002009F" w:csb1="00000000"/>
  </w:font>
  <w:font w:name="等线">
    <w:altName w:val="汉仪中等线KW"/>
    <w:panose1 w:val="02010600030101010101"/>
    <w:charset w:val="00"/>
    <w:family w:val="auto"/>
    <w:pitch w:val="default"/>
    <w:sig w:usb0="A00002BF" w:usb1="38CF7CFA" w:usb2="00000016" w:usb3="00000000" w:csb0="0004000F" w:csb1="00000000"/>
  </w:font>
  <w:font w:name="华文中宋">
    <w:altName w:val="苹方-简"/>
    <w:panose1 w:val="02010600040101010101"/>
    <w:charset w:val="00"/>
    <w:family w:val="auto"/>
    <w:pitch w:val="default"/>
    <w:sig w:usb0="00000287" w:usb1="080F0000" w:usb2="00000010" w:usb3="00000000" w:csb0="0004009F" w:csb1="00000000"/>
  </w:font>
  <w:font w:name="微软雅黑">
    <w:altName w:val="汉仪旗黑"/>
    <w:panose1 w:val="020B0503020204020204"/>
    <w:charset w:val="00"/>
    <w:family w:val="swiss"/>
    <w:pitch w:val="default"/>
    <w:sig w:usb0="80000287" w:usb1="2ACF3C50" w:usb2="00000016" w:usb3="00000000" w:csb0="0004001F" w:csb1="00000000"/>
  </w:font>
  <w:font w:name="方正小标宋_GBK">
    <w:altName w:val="苹方-简"/>
    <w:panose1 w:val="00000000000000000000"/>
    <w:charset w:val="00"/>
    <w:family w:val="script"/>
    <w:pitch w:val="default"/>
    <w:sig w:usb0="00000000" w:usb1="00000000"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pPr>
  </w:p>
  <w:p>
    <w:pPr>
      <w:pStyle w:val="2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pPr>
    <w:r>
      <w:fldChar w:fldCharType="begin"/>
    </w:r>
    <w:r>
      <w:instrText xml:space="preserve"> PAGE   \* MERGEFORMAT </w:instrText>
    </w:r>
    <w:r>
      <w:fldChar w:fldCharType="separate"/>
    </w:r>
    <w:r>
      <w:rPr>
        <w:lang w:val="zh-CN" w:eastAsia="zh-CN"/>
      </w:rPr>
      <w:t>1</w:t>
    </w:r>
    <w:r>
      <w:fldChar w:fldCharType="end"/>
    </w:r>
  </w:p>
  <w:p>
    <w:pPr>
      <w:pStyle w:val="2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pPr>
    <w:r>
      <w:fldChar w:fldCharType="begin"/>
    </w:r>
    <w:r>
      <w:instrText xml:space="preserve"> PAGE   \* MERGEFORMAT </w:instrText>
    </w:r>
    <w:r>
      <w:fldChar w:fldCharType="separate"/>
    </w:r>
    <w:r>
      <w:rPr>
        <w:lang w:val="zh-CN" w:eastAsia="zh-CN"/>
      </w:rPr>
      <w:t>9</w:t>
    </w:r>
    <w:r>
      <w:fldChar w:fldCharType="end"/>
    </w:r>
  </w:p>
  <w:p>
    <w:pPr>
      <w:pStyle w:val="28"/>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pPr>
    <w:r>
      <w:fldChar w:fldCharType="begin"/>
    </w:r>
    <w:r>
      <w:instrText xml:space="preserve"> PAGE   \* MERGEFORMAT </w:instrText>
    </w:r>
    <w:r>
      <w:fldChar w:fldCharType="separate"/>
    </w:r>
    <w:r>
      <w:rPr>
        <w:lang w:val="zh-CN" w:eastAsia="zh-CN"/>
      </w:rPr>
      <w:t>25</w:t>
    </w:r>
    <w:r>
      <w:fldChar w:fldCharType="end"/>
    </w:r>
  </w:p>
  <w:p>
    <w:pPr>
      <w:pStyle w:val="28"/>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宋体" w:hAnsi="宋体"/>
        <w:sz w:val="18"/>
        <w:szCs w:val="18"/>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1A5A1AD"/>
    <w:multiLevelType w:val="singleLevel"/>
    <w:tmpl w:val="A1A5A1AD"/>
    <w:lvl w:ilvl="0" w:tentative="0">
      <w:start w:val="1"/>
      <w:numFmt w:val="decimal"/>
      <w:suff w:val="nothing"/>
      <w:lvlText w:val="%1、"/>
      <w:lvlJc w:val="left"/>
    </w:lvl>
  </w:abstractNum>
  <w:abstractNum w:abstractNumId="1">
    <w:nsid w:val="DA31F418"/>
    <w:multiLevelType w:val="singleLevel"/>
    <w:tmpl w:val="DA31F418"/>
    <w:lvl w:ilvl="0" w:tentative="0">
      <w:start w:val="1"/>
      <w:numFmt w:val="decimal"/>
      <w:lvlText w:val="%1."/>
      <w:lvlJc w:val="left"/>
      <w:pPr>
        <w:tabs>
          <w:tab w:val="left" w:pos="312"/>
        </w:tabs>
      </w:pPr>
    </w:lvl>
  </w:abstractNum>
  <w:abstractNum w:abstractNumId="2">
    <w:nsid w:val="5B7814D0"/>
    <w:multiLevelType w:val="singleLevel"/>
    <w:tmpl w:val="5B7814D0"/>
    <w:lvl w:ilvl="0" w:tentative="0">
      <w:start w:val="7"/>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hyphenationZone w:val="360"/>
  <w:drawingGridHorizontalSpacing w:val="105"/>
  <w:drawingGridVerticalSpacing w:val="317"/>
  <w:displayHorizontalDrawingGridEvery w:val="2"/>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name="Document Map"/>
    <w:lsdException w:unhideWhenUsed="0" w:uiPriority="99" w:semiHidden="0" w:name="Plain Text"/>
    <w:lsdException w:unhideWhenUsed="0" w:uiPriority="0" w:semiHidden="0" w:name="E-mail Signature"/>
    <w:lsdException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0" w:semiHidden="0" w:name=""/>
    <w:lsdException w:qFormat="1" w:unhideWhenUsed="0" w:uiPriority="99" w:semiHidden="0" w:nam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paragraph" w:styleId="2">
    <w:name w:val="heading 1"/>
    <w:basedOn w:val="1"/>
    <w:next w:val="1"/>
    <w:link w:val="196"/>
    <w:qFormat/>
    <w:uiPriority w:val="0"/>
    <w:pPr>
      <w:keepNext/>
      <w:jc w:val="center"/>
      <w:outlineLvl w:val="0"/>
    </w:pPr>
    <w:rPr>
      <w:b/>
      <w:bCs/>
      <w:sz w:val="24"/>
      <w:szCs w:val="20"/>
    </w:rPr>
  </w:style>
  <w:style w:type="paragraph" w:styleId="3">
    <w:name w:val="heading 2"/>
    <w:basedOn w:val="1"/>
    <w:next w:val="1"/>
    <w:link w:val="217"/>
    <w:qFormat/>
    <w:uiPriority w:val="0"/>
    <w:pPr>
      <w:keepNext/>
      <w:keepLines/>
      <w:spacing w:line="360" w:lineRule="auto"/>
      <w:outlineLvl w:val="1"/>
    </w:pPr>
    <w:rPr>
      <w:rFonts w:ascii="Arial" w:hAnsi="Arial"/>
      <w:b/>
      <w:bCs/>
      <w:sz w:val="24"/>
      <w:szCs w:val="32"/>
    </w:rPr>
  </w:style>
  <w:style w:type="paragraph" w:styleId="4">
    <w:name w:val="heading 3"/>
    <w:basedOn w:val="1"/>
    <w:next w:val="1"/>
    <w:link w:val="188"/>
    <w:qFormat/>
    <w:uiPriority w:val="0"/>
    <w:pPr>
      <w:keepNext/>
      <w:keepLines/>
      <w:spacing w:before="260" w:after="260" w:line="416" w:lineRule="auto"/>
      <w:outlineLvl w:val="2"/>
    </w:pPr>
    <w:rPr>
      <w:b/>
      <w:bCs/>
      <w:sz w:val="32"/>
      <w:szCs w:val="32"/>
    </w:rPr>
  </w:style>
  <w:style w:type="paragraph" w:styleId="5">
    <w:name w:val="heading 4"/>
    <w:basedOn w:val="1"/>
    <w:next w:val="1"/>
    <w:link w:val="184"/>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214"/>
    <w:qFormat/>
    <w:uiPriority w:val="0"/>
    <w:pPr>
      <w:keepNext/>
      <w:keepLines/>
      <w:adjustRightInd w:val="0"/>
      <w:spacing w:before="280" w:after="290" w:line="376" w:lineRule="atLeast"/>
      <w:jc w:val="left"/>
      <w:textAlignment w:val="baseline"/>
      <w:outlineLvl w:val="4"/>
    </w:pPr>
    <w:rPr>
      <w:b/>
      <w:bCs/>
      <w:kern w:val="0"/>
      <w:sz w:val="28"/>
      <w:szCs w:val="28"/>
    </w:rPr>
  </w:style>
  <w:style w:type="paragraph" w:styleId="7">
    <w:name w:val="heading 6"/>
    <w:basedOn w:val="1"/>
    <w:next w:val="1"/>
    <w:link w:val="192"/>
    <w:qFormat/>
    <w:uiPriority w:val="0"/>
    <w:pPr>
      <w:keepNext/>
      <w:keepLines/>
      <w:adjustRightInd w:val="0"/>
      <w:spacing w:before="240" w:after="64" w:line="320" w:lineRule="atLeast"/>
      <w:jc w:val="left"/>
      <w:textAlignment w:val="baseline"/>
      <w:outlineLvl w:val="5"/>
    </w:pPr>
    <w:rPr>
      <w:rFonts w:ascii="Arial" w:hAnsi="Arial" w:eastAsia="黑体"/>
      <w:b/>
      <w:bCs/>
      <w:kern w:val="0"/>
      <w:sz w:val="24"/>
    </w:rPr>
  </w:style>
  <w:style w:type="paragraph" w:styleId="8">
    <w:name w:val="heading 7"/>
    <w:basedOn w:val="1"/>
    <w:next w:val="1"/>
    <w:link w:val="154"/>
    <w:qFormat/>
    <w:uiPriority w:val="0"/>
    <w:pPr>
      <w:keepNext/>
      <w:keepLines/>
      <w:adjustRightInd w:val="0"/>
      <w:spacing w:before="240" w:after="64" w:line="320" w:lineRule="atLeast"/>
      <w:jc w:val="left"/>
      <w:textAlignment w:val="baseline"/>
      <w:outlineLvl w:val="6"/>
    </w:pPr>
    <w:rPr>
      <w:b/>
      <w:bCs/>
      <w:kern w:val="0"/>
      <w:sz w:val="24"/>
    </w:rPr>
  </w:style>
  <w:style w:type="paragraph" w:styleId="9">
    <w:name w:val="heading 8"/>
    <w:basedOn w:val="1"/>
    <w:next w:val="1"/>
    <w:link w:val="181"/>
    <w:qFormat/>
    <w:uiPriority w:val="0"/>
    <w:pPr>
      <w:keepNext/>
      <w:keepLines/>
      <w:adjustRightInd w:val="0"/>
      <w:spacing w:before="240" w:after="64" w:line="320" w:lineRule="atLeast"/>
      <w:jc w:val="left"/>
      <w:textAlignment w:val="baseline"/>
      <w:outlineLvl w:val="7"/>
    </w:pPr>
    <w:rPr>
      <w:rFonts w:ascii="Arial" w:hAnsi="Arial" w:eastAsia="黑体"/>
      <w:kern w:val="0"/>
      <w:sz w:val="24"/>
    </w:rPr>
  </w:style>
  <w:style w:type="paragraph" w:styleId="10">
    <w:name w:val="heading 9"/>
    <w:basedOn w:val="1"/>
    <w:next w:val="1"/>
    <w:link w:val="165"/>
    <w:qFormat/>
    <w:uiPriority w:val="0"/>
    <w:pPr>
      <w:keepNext/>
      <w:keepLines/>
      <w:adjustRightInd w:val="0"/>
      <w:spacing w:before="240" w:after="64" w:line="320" w:lineRule="atLeast"/>
      <w:jc w:val="left"/>
      <w:textAlignment w:val="baseline"/>
      <w:outlineLvl w:val="8"/>
    </w:pPr>
    <w:rPr>
      <w:rFonts w:ascii="Arial" w:hAnsi="Arial" w:eastAsia="黑体"/>
      <w:kern w:val="0"/>
      <w:szCs w:val="21"/>
    </w:rPr>
  </w:style>
  <w:style w:type="character" w:default="1" w:styleId="41">
    <w:name w:val="Default Paragraph Font"/>
    <w:semiHidden/>
    <w:uiPriority w:val="0"/>
  </w:style>
  <w:style w:type="table" w:default="1" w:styleId="54">
    <w:name w:val="Normal Table"/>
    <w:semiHidden/>
    <w:uiPriority w:val="0"/>
    <w:tblPr>
      <w:tblStyle w:val="54"/>
      <w:tblLayout w:type="fixed"/>
      <w:tblCellMar>
        <w:top w:w="0" w:type="dxa"/>
        <w:left w:w="108" w:type="dxa"/>
        <w:bottom w:w="0" w:type="dxa"/>
        <w:right w:w="108" w:type="dxa"/>
      </w:tblCellMar>
    </w:tblPr>
    <w:tcPr>
      <w:textDirection w:val="lrTb"/>
    </w:tcPr>
  </w:style>
  <w:style w:type="paragraph" w:styleId="11">
    <w:name w:val="annotation subject"/>
    <w:basedOn w:val="12"/>
    <w:next w:val="12"/>
    <w:link w:val="170"/>
    <w:uiPriority w:val="0"/>
    <w:rPr>
      <w:b/>
      <w:bCs/>
    </w:rPr>
  </w:style>
  <w:style w:type="paragraph" w:styleId="12">
    <w:name w:val="annotation text"/>
    <w:basedOn w:val="1"/>
    <w:link w:val="182"/>
    <w:semiHidden/>
    <w:uiPriority w:val="0"/>
    <w:pPr>
      <w:jc w:val="left"/>
    </w:pPr>
  </w:style>
  <w:style w:type="paragraph" w:styleId="13">
    <w:name w:val="toc 7"/>
    <w:basedOn w:val="1"/>
    <w:next w:val="1"/>
    <w:uiPriority w:val="0"/>
    <w:pPr>
      <w:ind w:left="2520" w:leftChars="1200"/>
    </w:pPr>
    <w:rPr>
      <w:rFonts w:ascii="Calibri" w:hAnsi="Calibri"/>
      <w:szCs w:val="22"/>
    </w:rPr>
  </w:style>
  <w:style w:type="paragraph" w:styleId="14">
    <w:name w:val="Normal Indent"/>
    <w:basedOn w:val="1"/>
    <w:uiPriority w:val="0"/>
    <w:pPr>
      <w:widowControl/>
      <w:ind w:firstLine="420"/>
      <w:jc w:val="left"/>
    </w:pPr>
    <w:rPr>
      <w:kern w:val="0"/>
      <w:sz w:val="20"/>
      <w:szCs w:val="20"/>
    </w:rPr>
  </w:style>
  <w:style w:type="paragraph" w:styleId="15">
    <w:name w:val="Document Map"/>
    <w:basedOn w:val="1"/>
    <w:semiHidden/>
    <w:uiPriority w:val="0"/>
    <w:pPr>
      <w:shd w:val="clear" w:color="auto" w:fill="000080"/>
    </w:pPr>
  </w:style>
  <w:style w:type="paragraph" w:styleId="16">
    <w:name w:val="Salutation"/>
    <w:basedOn w:val="1"/>
    <w:next w:val="1"/>
    <w:uiPriority w:val="0"/>
    <w:rPr>
      <w:rFonts w:ascii="仿宋_GB2312" w:eastAsia="仿宋_GB2312"/>
      <w:sz w:val="24"/>
    </w:rPr>
  </w:style>
  <w:style w:type="paragraph" w:styleId="17">
    <w:name w:val="Body Text 3"/>
    <w:basedOn w:val="1"/>
    <w:uiPriority w:val="0"/>
    <w:pPr>
      <w:autoSpaceDE w:val="0"/>
      <w:autoSpaceDN w:val="0"/>
      <w:adjustRightInd w:val="0"/>
      <w:spacing w:line="410" w:lineRule="atLeast"/>
      <w:jc w:val="left"/>
    </w:pPr>
    <w:rPr>
      <w:rFonts w:ascii="宋体"/>
      <w:color w:val="000000"/>
      <w:kern w:val="0"/>
      <w:sz w:val="24"/>
      <w:szCs w:val="20"/>
    </w:rPr>
  </w:style>
  <w:style w:type="paragraph" w:styleId="18">
    <w:name w:val="Body Text"/>
    <w:basedOn w:val="1"/>
    <w:uiPriority w:val="0"/>
    <w:pPr>
      <w:spacing w:after="120"/>
    </w:pPr>
  </w:style>
  <w:style w:type="paragraph" w:styleId="19">
    <w:name w:val="Body Text Indent"/>
    <w:basedOn w:val="1"/>
    <w:link w:val="157"/>
    <w:uiPriority w:val="0"/>
    <w:pPr>
      <w:spacing w:after="120"/>
      <w:ind w:left="420" w:leftChars="200"/>
    </w:pPr>
  </w:style>
  <w:style w:type="paragraph" w:styleId="20">
    <w:name w:val="Block Text"/>
    <w:basedOn w:val="1"/>
    <w:uiPriority w:val="0"/>
    <w:pPr>
      <w:ind w:left="1171" w:right="91" w:hanging="1080"/>
    </w:pPr>
    <w:rPr>
      <w:rFonts w:eastAsia="楷体_GB2312"/>
      <w:szCs w:val="20"/>
    </w:rPr>
  </w:style>
  <w:style w:type="paragraph" w:styleId="21">
    <w:name w:val="toc 5"/>
    <w:basedOn w:val="1"/>
    <w:next w:val="1"/>
    <w:uiPriority w:val="0"/>
    <w:pPr>
      <w:ind w:left="1680" w:leftChars="800"/>
    </w:pPr>
    <w:rPr>
      <w:rFonts w:ascii="Calibri" w:hAnsi="Calibri"/>
      <w:szCs w:val="22"/>
    </w:rPr>
  </w:style>
  <w:style w:type="paragraph" w:styleId="22">
    <w:name w:val="toc 3"/>
    <w:basedOn w:val="1"/>
    <w:next w:val="1"/>
    <w:uiPriority w:val="0"/>
    <w:pPr>
      <w:ind w:left="840" w:leftChars="400"/>
    </w:pPr>
  </w:style>
  <w:style w:type="paragraph" w:styleId="23">
    <w:name w:val="Plain Text"/>
    <w:basedOn w:val="1"/>
    <w:link w:val="209"/>
    <w:uiPriority w:val="99"/>
    <w:rPr>
      <w:rFonts w:ascii="宋体" w:hAnsi="Courier New" w:cs="Courier New"/>
      <w:szCs w:val="21"/>
    </w:rPr>
  </w:style>
  <w:style w:type="paragraph" w:styleId="24">
    <w:name w:val="toc 8"/>
    <w:basedOn w:val="1"/>
    <w:next w:val="1"/>
    <w:uiPriority w:val="0"/>
    <w:pPr>
      <w:ind w:left="2940" w:leftChars="1400"/>
    </w:pPr>
    <w:rPr>
      <w:rFonts w:ascii="Calibri" w:hAnsi="Calibri"/>
      <w:szCs w:val="22"/>
    </w:rPr>
  </w:style>
  <w:style w:type="paragraph" w:styleId="25">
    <w:name w:val="Date"/>
    <w:basedOn w:val="1"/>
    <w:next w:val="1"/>
    <w:link w:val="164"/>
    <w:uiPriority w:val="0"/>
    <w:rPr>
      <w:sz w:val="24"/>
      <w:szCs w:val="20"/>
    </w:rPr>
  </w:style>
  <w:style w:type="paragraph" w:styleId="26">
    <w:name w:val="Body Text Indent 2"/>
    <w:basedOn w:val="1"/>
    <w:link w:val="244"/>
    <w:uiPriority w:val="0"/>
    <w:pPr>
      <w:spacing w:after="120" w:line="480" w:lineRule="auto"/>
      <w:ind w:left="420" w:leftChars="200"/>
    </w:pPr>
  </w:style>
  <w:style w:type="paragraph" w:styleId="27">
    <w:name w:val="Balloon Text"/>
    <w:basedOn w:val="1"/>
    <w:link w:val="240"/>
    <w:uiPriority w:val="0"/>
    <w:rPr>
      <w:rFonts w:ascii="Calibri" w:hAnsi="Calibri"/>
      <w:sz w:val="18"/>
      <w:szCs w:val="18"/>
    </w:rPr>
  </w:style>
  <w:style w:type="paragraph" w:styleId="28">
    <w:name w:val="footer"/>
    <w:basedOn w:val="1"/>
    <w:link w:val="163"/>
    <w:uiPriority w:val="0"/>
    <w:pPr>
      <w:tabs>
        <w:tab w:val="center" w:pos="4153"/>
        <w:tab w:val="right" w:pos="8306"/>
      </w:tabs>
      <w:snapToGrid w:val="0"/>
      <w:jc w:val="left"/>
    </w:pPr>
    <w:rPr>
      <w:sz w:val="18"/>
      <w:szCs w:val="18"/>
    </w:rPr>
  </w:style>
  <w:style w:type="paragraph" w:styleId="29">
    <w:name w:val="Body Text First Indent 2"/>
    <w:basedOn w:val="19"/>
    <w:link w:val="223"/>
    <w:uiPriority w:val="0"/>
    <w:pPr>
      <w:ind w:firstLine="420" w:firstLineChars="200"/>
    </w:pPr>
  </w:style>
  <w:style w:type="paragraph" w:styleId="30">
    <w:name w:val="header"/>
    <w:basedOn w:val="1"/>
    <w:link w:val="203"/>
    <w:uiPriority w:val="0"/>
    <w:pPr>
      <w:pBdr>
        <w:bottom w:val="single" w:color="auto" w:sz="6" w:space="1"/>
      </w:pBdr>
      <w:tabs>
        <w:tab w:val="center" w:pos="4153"/>
        <w:tab w:val="right" w:pos="8306"/>
      </w:tabs>
      <w:snapToGrid w:val="0"/>
      <w:jc w:val="center"/>
    </w:pPr>
    <w:rPr>
      <w:sz w:val="18"/>
      <w:szCs w:val="18"/>
    </w:rPr>
  </w:style>
  <w:style w:type="paragraph" w:styleId="31">
    <w:name w:val="toc 4"/>
    <w:basedOn w:val="1"/>
    <w:next w:val="1"/>
    <w:uiPriority w:val="0"/>
    <w:pPr>
      <w:ind w:left="1260" w:leftChars="600"/>
    </w:pPr>
  </w:style>
  <w:style w:type="paragraph" w:styleId="32">
    <w:name w:val="toc 6"/>
    <w:basedOn w:val="1"/>
    <w:next w:val="1"/>
    <w:uiPriority w:val="0"/>
    <w:pPr>
      <w:ind w:left="2100" w:leftChars="1000"/>
    </w:pPr>
    <w:rPr>
      <w:rFonts w:ascii="Calibri" w:hAnsi="Calibri"/>
      <w:szCs w:val="22"/>
    </w:rPr>
  </w:style>
  <w:style w:type="paragraph" w:styleId="33">
    <w:name w:val="Body Text Indent 3"/>
    <w:basedOn w:val="1"/>
    <w:link w:val="190"/>
    <w:uiPriority w:val="0"/>
    <w:pPr>
      <w:spacing w:after="120"/>
      <w:ind w:left="420" w:leftChars="200"/>
    </w:pPr>
    <w:rPr>
      <w:sz w:val="16"/>
      <w:szCs w:val="16"/>
    </w:rPr>
  </w:style>
  <w:style w:type="paragraph" w:styleId="34">
    <w:name w:val="toc 2"/>
    <w:basedOn w:val="1"/>
    <w:next w:val="1"/>
    <w:uiPriority w:val="0"/>
    <w:pPr>
      <w:ind w:left="420" w:leftChars="200"/>
    </w:pPr>
  </w:style>
  <w:style w:type="paragraph" w:styleId="35">
    <w:name w:val="toc 9"/>
    <w:basedOn w:val="1"/>
    <w:next w:val="1"/>
    <w:uiPriority w:val="0"/>
    <w:pPr>
      <w:ind w:left="3360" w:leftChars="1600"/>
    </w:pPr>
    <w:rPr>
      <w:rFonts w:ascii="Calibri" w:hAnsi="Calibri"/>
      <w:szCs w:val="22"/>
    </w:rPr>
  </w:style>
  <w:style w:type="paragraph" w:styleId="36">
    <w:name w:val="Body Text 2"/>
    <w:basedOn w:val="1"/>
    <w:uiPriority w:val="0"/>
    <w:pPr>
      <w:spacing w:after="120" w:line="480" w:lineRule="auto"/>
    </w:pPr>
  </w:style>
  <w:style w:type="paragraph" w:styleId="37">
    <w:name w:val="HTML Preformatted"/>
    <w:basedOn w:val="1"/>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38">
    <w:name w:val="Normal (Web)"/>
    <w:basedOn w:val="1"/>
    <w:uiPriority w:val="99"/>
    <w:pPr>
      <w:widowControl/>
      <w:spacing w:before="100" w:beforeAutospacing="1" w:after="100" w:afterAutospacing="1"/>
      <w:jc w:val="left"/>
    </w:pPr>
    <w:rPr>
      <w:rFonts w:ascii="宋体" w:hAnsi="宋体" w:cs="宋体"/>
      <w:kern w:val="0"/>
      <w:sz w:val="24"/>
    </w:rPr>
  </w:style>
  <w:style w:type="paragraph" w:styleId="39">
    <w:name w:val="index 1"/>
    <w:basedOn w:val="1"/>
    <w:next w:val="1"/>
    <w:uiPriority w:val="0"/>
    <w:pPr>
      <w:spacing w:line="220" w:lineRule="exact"/>
      <w:jc w:val="center"/>
    </w:pPr>
    <w:rPr>
      <w:rFonts w:ascii="仿宋_GB2312" w:eastAsia="仿宋_GB2312"/>
      <w:szCs w:val="20"/>
    </w:rPr>
  </w:style>
  <w:style w:type="paragraph" w:styleId="40">
    <w:name w:val="Title"/>
    <w:basedOn w:val="1"/>
    <w:next w:val="1"/>
    <w:qFormat/>
    <w:uiPriority w:val="0"/>
    <w:pPr>
      <w:spacing w:before="240" w:after="60"/>
      <w:jc w:val="center"/>
      <w:outlineLvl w:val="0"/>
    </w:pPr>
    <w:rPr>
      <w:rFonts w:ascii="Cambria" w:hAnsi="Cambria"/>
      <w:b/>
      <w:sz w:val="32"/>
    </w:rPr>
  </w:style>
  <w:style w:type="character" w:styleId="42">
    <w:name w:val="Strong"/>
    <w:qFormat/>
    <w:uiPriority w:val="22"/>
    <w:rPr>
      <w:b/>
      <w:bCs/>
    </w:rPr>
  </w:style>
  <w:style w:type="character" w:styleId="43">
    <w:name w:val="page number"/>
    <w:basedOn w:val="41"/>
    <w:uiPriority w:val="0"/>
  </w:style>
  <w:style w:type="character" w:styleId="44">
    <w:name w:val="FollowedHyperlink"/>
    <w:uiPriority w:val="0"/>
    <w:rPr>
      <w:color w:val="800080"/>
      <w:u w:val="single"/>
    </w:rPr>
  </w:style>
  <w:style w:type="character" w:styleId="45">
    <w:name w:val="Emphasis"/>
    <w:qFormat/>
    <w:uiPriority w:val="0"/>
    <w:rPr>
      <w:rFonts w:ascii="Times New Roman" w:hAnsi="Times New Roman" w:eastAsia="宋体"/>
    </w:rPr>
  </w:style>
  <w:style w:type="character" w:styleId="46">
    <w:name w:val="HTML Definition"/>
    <w:uiPriority w:val="0"/>
    <w:rPr>
      <w:rFonts w:ascii="Times New Roman" w:hAnsi="Times New Roman" w:eastAsia="宋体"/>
    </w:rPr>
  </w:style>
  <w:style w:type="character" w:styleId="47">
    <w:name w:val="HTML Variable"/>
    <w:uiPriority w:val="0"/>
    <w:rPr>
      <w:rFonts w:ascii="Times New Roman" w:hAnsi="Times New Roman" w:eastAsia="宋体"/>
    </w:rPr>
  </w:style>
  <w:style w:type="character" w:styleId="48">
    <w:name w:val="Hyperlink"/>
    <w:uiPriority w:val="0"/>
    <w:rPr>
      <w:color w:val="136EC2"/>
      <w:u w:val="single"/>
    </w:rPr>
  </w:style>
  <w:style w:type="character" w:styleId="49">
    <w:name w:val="HTML Code"/>
    <w:uiPriority w:val="0"/>
    <w:rPr>
      <w:rFonts w:ascii="Courier New" w:hAnsi="Courier New" w:eastAsia="Courier New" w:cs="Courier New"/>
      <w:sz w:val="20"/>
    </w:rPr>
  </w:style>
  <w:style w:type="character" w:styleId="50">
    <w:name w:val="annotation reference"/>
    <w:uiPriority w:val="0"/>
    <w:rPr>
      <w:sz w:val="21"/>
      <w:szCs w:val="21"/>
    </w:rPr>
  </w:style>
  <w:style w:type="character" w:styleId="51">
    <w:name w:val="HTML Cite"/>
    <w:uiPriority w:val="0"/>
    <w:rPr>
      <w:rFonts w:ascii="Times New Roman" w:hAnsi="Times New Roman" w:eastAsia="宋体"/>
    </w:rPr>
  </w:style>
  <w:style w:type="character" w:styleId="52">
    <w:name w:val="HTML Keyboard"/>
    <w:uiPriority w:val="0"/>
    <w:rPr>
      <w:rFonts w:ascii="Courier New" w:hAnsi="Courier New" w:eastAsia="Courier New" w:cs="Courier New"/>
      <w:sz w:val="20"/>
    </w:rPr>
  </w:style>
  <w:style w:type="character" w:styleId="53">
    <w:name w:val="HTML Sample"/>
    <w:uiPriority w:val="0"/>
    <w:rPr>
      <w:rFonts w:ascii="Courier New" w:hAnsi="Courier New" w:eastAsia="Courier New" w:cs="Courier New"/>
    </w:rPr>
  </w:style>
  <w:style w:type="table" w:styleId="55">
    <w:name w:val="Table Grid"/>
    <w:basedOn w:val="54"/>
    <w:uiPriority w:val="0"/>
    <w:pPr>
      <w:widowControl w:val="0"/>
      <w:jc w:val="both"/>
    </w:pPr>
    <w:tblPr>
      <w:tblStyle w:val="54"/>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 w:type="paragraph" w:customStyle="1" w:styleId="56">
    <w:name w:val="附录标识"/>
    <w:basedOn w:val="57"/>
    <w:uiPriority w:val="0"/>
    <w:pPr>
      <w:tabs>
        <w:tab w:val="left" w:pos="720"/>
        <w:tab w:val="left" w:pos="6405"/>
      </w:tabs>
      <w:spacing w:after="200"/>
    </w:pPr>
    <w:rPr>
      <w:sz w:val="21"/>
    </w:rPr>
  </w:style>
  <w:style w:type="paragraph" w:customStyle="1" w:styleId="57">
    <w:name w:val="前言、引言标题"/>
    <w:next w:val="1"/>
    <w:uiPriority w:val="0"/>
    <w:pPr>
      <w:shd w:val="clear" w:color="FFFFFF" w:fill="FFFFFF"/>
      <w:tabs>
        <w:tab w:val="left" w:pos="360"/>
        <w:tab w:val="left" w:pos="720"/>
      </w:tabs>
      <w:spacing w:before="640" w:after="560"/>
      <w:ind w:left="720" w:hanging="720"/>
      <w:jc w:val="center"/>
      <w:outlineLvl w:val="0"/>
    </w:pPr>
    <w:rPr>
      <w:rFonts w:ascii="黑体" w:eastAsia="黑体"/>
      <w:sz w:val="32"/>
      <w:lang w:val="en-US" w:eastAsia="zh-CN" w:bidi="ar-SA"/>
    </w:rPr>
  </w:style>
  <w:style w:type="paragraph" w:customStyle="1" w:styleId="58">
    <w:name w:val="1 Char Char Char Char"/>
    <w:basedOn w:val="1"/>
    <w:uiPriority w:val="0"/>
  </w:style>
  <w:style w:type="paragraph" w:customStyle="1" w:styleId="59">
    <w:name w:val=" Char"/>
    <w:basedOn w:val="1"/>
    <w:uiPriority w:val="0"/>
    <w:pPr>
      <w:widowControl/>
      <w:spacing w:after="160" w:line="240" w:lineRule="exact"/>
      <w:jc w:val="left"/>
    </w:pPr>
    <w:rPr>
      <w:rFonts w:ascii="Verdana" w:hAnsi="Verdana"/>
      <w:kern w:val="0"/>
      <w:sz w:val="20"/>
      <w:szCs w:val="20"/>
      <w:lang w:eastAsia="en-US"/>
    </w:rPr>
  </w:style>
  <w:style w:type="paragraph" w:customStyle="1" w:styleId="60">
    <w:name w:val=" Char Char Char"/>
    <w:basedOn w:val="1"/>
    <w:uiPriority w:val="0"/>
    <w:rPr>
      <w:rFonts w:ascii="宋体" w:hAnsi="宋体"/>
      <w:b/>
      <w:sz w:val="28"/>
      <w:szCs w:val="28"/>
    </w:rPr>
  </w:style>
  <w:style w:type="paragraph" w:customStyle="1" w:styleId="61">
    <w:name w:val="Style16"/>
    <w:basedOn w:val="1"/>
    <w:unhideWhenUsed/>
    <w:uiPriority w:val="0"/>
    <w:pPr>
      <w:jc w:val="right"/>
    </w:pPr>
  </w:style>
  <w:style w:type="paragraph" w:customStyle="1" w:styleId="62">
    <w:name w:val="Style23"/>
    <w:basedOn w:val="1"/>
    <w:unhideWhenUsed/>
    <w:uiPriority w:val="0"/>
  </w:style>
  <w:style w:type="paragraph" w:customStyle="1" w:styleId="63">
    <w:name w:val="Style26"/>
    <w:basedOn w:val="1"/>
    <w:unhideWhenUsed/>
    <w:uiPriority w:val="0"/>
  </w:style>
  <w:style w:type="paragraph" w:customStyle="1" w:styleId="64">
    <w:name w:val="p16"/>
    <w:basedOn w:val="1"/>
    <w:uiPriority w:val="0"/>
    <w:pPr>
      <w:widowControl/>
      <w:jc w:val="left"/>
    </w:pPr>
    <w:rPr>
      <w:kern w:val="0"/>
      <w:szCs w:val="21"/>
    </w:rPr>
  </w:style>
  <w:style w:type="paragraph" w:customStyle="1" w:styleId="65">
    <w:name w:val="Style70"/>
    <w:basedOn w:val="1"/>
    <w:unhideWhenUsed/>
    <w:uiPriority w:val="0"/>
    <w:pPr>
      <w:spacing w:line="549" w:lineRule="exact"/>
      <w:ind w:firstLine="686"/>
    </w:pPr>
  </w:style>
  <w:style w:type="paragraph" w:customStyle="1" w:styleId="66">
    <w:name w:val="Style10"/>
    <w:basedOn w:val="1"/>
    <w:unhideWhenUsed/>
    <w:uiPriority w:val="0"/>
    <w:pPr>
      <w:spacing w:line="538" w:lineRule="exact"/>
    </w:pPr>
  </w:style>
  <w:style w:type="paragraph" w:customStyle="1" w:styleId="67">
    <w:name w:val="Style62"/>
    <w:basedOn w:val="1"/>
    <w:unhideWhenUsed/>
    <w:uiPriority w:val="0"/>
  </w:style>
  <w:style w:type="paragraph" w:customStyle="1" w:styleId="68">
    <w:name w:val="Style24"/>
    <w:basedOn w:val="1"/>
    <w:unhideWhenUsed/>
    <w:uiPriority w:val="0"/>
  </w:style>
  <w:style w:type="paragraph" w:customStyle="1" w:styleId="69">
    <w:name w:val="p0"/>
    <w:basedOn w:val="1"/>
    <w:link w:val="207"/>
    <w:uiPriority w:val="0"/>
    <w:pPr>
      <w:widowControl/>
    </w:pPr>
    <w:rPr>
      <w:kern w:val="0"/>
      <w:szCs w:val="21"/>
    </w:rPr>
  </w:style>
  <w:style w:type="paragraph" w:customStyle="1" w:styleId="70">
    <w:name w:val="Style9"/>
    <w:basedOn w:val="1"/>
    <w:unhideWhenUsed/>
    <w:uiPriority w:val="0"/>
  </w:style>
  <w:style w:type="paragraph" w:customStyle="1" w:styleId="71">
    <w:name w:val="样式 标题 2 + 宋体 五号 行距: 单倍行距"/>
    <w:basedOn w:val="3"/>
    <w:uiPriority w:val="0"/>
    <w:pPr>
      <w:tabs>
        <w:tab w:val="left" w:pos="2175"/>
      </w:tabs>
      <w:adjustRightInd w:val="0"/>
      <w:spacing w:before="260" w:after="260" w:line="240" w:lineRule="auto"/>
      <w:ind w:left="2175" w:hanging="1275"/>
      <w:jc w:val="left"/>
      <w:textAlignment w:val="baseline"/>
    </w:pPr>
    <w:rPr>
      <w:rFonts w:ascii="宋体" w:hAnsi="宋体"/>
      <w:kern w:val="0"/>
      <w:sz w:val="21"/>
      <w:szCs w:val="20"/>
    </w:rPr>
  </w:style>
  <w:style w:type="paragraph" w:customStyle="1" w:styleId="72">
    <w:name w:val="Style34"/>
    <w:basedOn w:val="1"/>
    <w:unhideWhenUsed/>
    <w:uiPriority w:val="0"/>
    <w:pPr>
      <w:spacing w:line="375" w:lineRule="exact"/>
    </w:pPr>
  </w:style>
  <w:style w:type="paragraph" w:customStyle="1" w:styleId="73">
    <w:name w:val="_Style 39"/>
    <w:basedOn w:val="74"/>
    <w:uiPriority w:val="0"/>
  </w:style>
  <w:style w:type="paragraph" w:customStyle="1" w:styleId="74">
    <w:name w:val="正文 New New New"/>
    <w:uiPriority w:val="0"/>
    <w:pPr>
      <w:widowControl w:val="0"/>
      <w:jc w:val="both"/>
    </w:pPr>
    <w:rPr>
      <w:kern w:val="2"/>
      <w:sz w:val="21"/>
      <w:szCs w:val="24"/>
      <w:lang w:val="en-US" w:eastAsia="zh-CN" w:bidi="ar-SA"/>
    </w:rPr>
  </w:style>
  <w:style w:type="paragraph" w:customStyle="1" w:styleId="75">
    <w:name w:val="Style58"/>
    <w:basedOn w:val="1"/>
    <w:unhideWhenUsed/>
    <w:uiPriority w:val="0"/>
    <w:pPr>
      <w:spacing w:line="413" w:lineRule="exact"/>
    </w:pPr>
  </w:style>
  <w:style w:type="paragraph" w:customStyle="1" w:styleId="76">
    <w:name w:val="Style36"/>
    <w:basedOn w:val="1"/>
    <w:unhideWhenUsed/>
    <w:uiPriority w:val="0"/>
  </w:style>
  <w:style w:type="paragraph" w:styleId="77">
    <w:name w:val=""/>
    <w:basedOn w:val="1"/>
    <w:qFormat/>
    <w:uiPriority w:val="99"/>
    <w:pPr>
      <w:ind w:firstLine="420" w:firstLineChars="200"/>
    </w:pPr>
    <w:rPr>
      <w:rFonts w:ascii="Calibri" w:hAnsi="Calibri"/>
      <w:szCs w:val="22"/>
    </w:rPr>
  </w:style>
  <w:style w:type="paragraph" w:customStyle="1" w:styleId="78">
    <w:name w:val="Style28"/>
    <w:basedOn w:val="1"/>
    <w:unhideWhenUsed/>
    <w:uiPriority w:val="0"/>
    <w:pPr>
      <w:spacing w:line="552" w:lineRule="exact"/>
      <w:ind w:firstLine="547"/>
    </w:pPr>
  </w:style>
  <w:style w:type="paragraph" w:customStyle="1" w:styleId="79">
    <w:name w:val="Style59"/>
    <w:basedOn w:val="1"/>
    <w:unhideWhenUsed/>
    <w:uiPriority w:val="0"/>
  </w:style>
  <w:style w:type="paragraph" w:customStyle="1" w:styleId="80">
    <w:name w:val="表格内容"/>
    <w:basedOn w:val="18"/>
    <w:uiPriority w:val="0"/>
    <w:pPr>
      <w:suppressLineNumbers/>
      <w:suppressAutoHyphens/>
      <w:jc w:val="left"/>
    </w:pPr>
    <w:rPr>
      <w:rFonts w:cs="Tahoma"/>
      <w:kern w:val="0"/>
      <w:sz w:val="24"/>
      <w:lang w:eastAsia="zh-CN"/>
    </w:rPr>
  </w:style>
  <w:style w:type="paragraph" w:customStyle="1" w:styleId="81">
    <w:name w:val=" Char Char Char Char Char Char Char"/>
    <w:basedOn w:val="1"/>
    <w:uiPriority w:val="0"/>
    <w:pPr>
      <w:snapToGrid w:val="0"/>
      <w:spacing w:line="360" w:lineRule="auto"/>
      <w:ind w:firstLine="200" w:firstLineChars="200"/>
    </w:pPr>
    <w:rPr>
      <w:rFonts w:eastAsia="仿宋_GB2312"/>
      <w:sz w:val="24"/>
    </w:rPr>
  </w:style>
  <w:style w:type="paragraph" w:customStyle="1" w:styleId="82">
    <w:name w:val="样式1"/>
    <w:basedOn w:val="1"/>
    <w:uiPriority w:val="0"/>
    <w:pPr>
      <w:tabs>
        <w:tab w:val="left" w:pos="360"/>
      </w:tabs>
      <w:adjustRightInd w:val="0"/>
      <w:ind w:left="360" w:hanging="360"/>
      <w:textAlignment w:val="baseline"/>
    </w:pPr>
    <w:rPr>
      <w:rFonts w:ascii="宋体" w:hAnsi="宋体"/>
      <w:kern w:val="0"/>
      <w:szCs w:val="21"/>
    </w:rPr>
  </w:style>
  <w:style w:type="paragraph" w:customStyle="1" w:styleId="83">
    <w:name w:val="Style76"/>
    <w:basedOn w:val="1"/>
    <w:unhideWhenUsed/>
    <w:uiPriority w:val="0"/>
  </w:style>
  <w:style w:type="paragraph" w:customStyle="1" w:styleId="84">
    <w:name w:val="Style29"/>
    <w:basedOn w:val="1"/>
    <w:unhideWhenUsed/>
    <w:uiPriority w:val="0"/>
    <w:pPr>
      <w:spacing w:line="547" w:lineRule="exact"/>
      <w:ind w:firstLine="547"/>
    </w:pPr>
  </w:style>
  <w:style w:type="paragraph" w:customStyle="1" w:styleId="85">
    <w:name w:val="Style13"/>
    <w:basedOn w:val="1"/>
    <w:unhideWhenUsed/>
    <w:uiPriority w:val="0"/>
  </w:style>
  <w:style w:type="paragraph" w:customStyle="1" w:styleId="86">
    <w:name w:val="Style73"/>
    <w:basedOn w:val="1"/>
    <w:unhideWhenUsed/>
    <w:uiPriority w:val="0"/>
    <w:pPr>
      <w:spacing w:line="538" w:lineRule="exact"/>
      <w:ind w:firstLine="533"/>
    </w:pPr>
  </w:style>
  <w:style w:type="paragraph" w:customStyle="1" w:styleId="87">
    <w:name w:val="标题3"/>
    <w:basedOn w:val="2"/>
    <w:uiPriority w:val="0"/>
    <w:pPr>
      <w:spacing w:beforeLines="50" w:afterLines="50" w:line="400" w:lineRule="exact"/>
      <w:jc w:val="both"/>
    </w:pPr>
    <w:rPr>
      <w:rFonts w:ascii="宋体" w:hAnsi="宋体"/>
      <w:kern w:val="32"/>
      <w:szCs w:val="32"/>
    </w:rPr>
  </w:style>
  <w:style w:type="paragraph" w:customStyle="1" w:styleId="88">
    <w:name w:val="Char Char1 Char Char Char Char Char Char Char"/>
    <w:basedOn w:val="1"/>
    <w:uiPriority w:val="0"/>
    <w:pPr>
      <w:widowControl/>
      <w:spacing w:after="160" w:line="240" w:lineRule="exact"/>
      <w:jc w:val="left"/>
    </w:pPr>
  </w:style>
  <w:style w:type="paragraph" w:customStyle="1" w:styleId="89">
    <w:name w:val="样式3"/>
    <w:basedOn w:val="23"/>
    <w:qFormat/>
    <w:uiPriority w:val="0"/>
    <w:pPr>
      <w:spacing w:line="0" w:lineRule="atLeast"/>
      <w:outlineLvl w:val="0"/>
    </w:pPr>
    <w:rPr>
      <w:sz w:val="28"/>
    </w:rPr>
  </w:style>
  <w:style w:type="paragraph" w:customStyle="1" w:styleId="90">
    <w:name w:val="NO3"/>
    <w:basedOn w:val="1"/>
    <w:qFormat/>
    <w:uiPriority w:val="0"/>
    <w:pPr>
      <w:tabs>
        <w:tab w:val="left" w:pos="907"/>
      </w:tabs>
      <w:spacing w:line="360" w:lineRule="auto"/>
    </w:pPr>
    <w:rPr>
      <w:rFonts w:ascii="宋体" w:hAnsi="宋体"/>
      <w:sz w:val="24"/>
    </w:rPr>
  </w:style>
  <w:style w:type="paragraph" w:customStyle="1" w:styleId="91">
    <w:name w:val="Char1 Char Char Char 字元 Char Char 字元 Char 字元 Char1 Char Char Char"/>
    <w:basedOn w:val="1"/>
    <w:uiPriority w:val="0"/>
    <w:rPr>
      <w:szCs w:val="20"/>
    </w:rPr>
  </w:style>
  <w:style w:type="paragraph" w:customStyle="1" w:styleId="92">
    <w:name w:val="Style78"/>
    <w:basedOn w:val="1"/>
    <w:unhideWhenUsed/>
    <w:uiPriority w:val="0"/>
  </w:style>
  <w:style w:type="paragraph" w:customStyle="1" w:styleId="93">
    <w:name w:val="Style80"/>
    <w:basedOn w:val="1"/>
    <w:unhideWhenUsed/>
    <w:uiPriority w:val="0"/>
  </w:style>
  <w:style w:type="paragraph" w:customStyle="1" w:styleId="94">
    <w:name w:val="Char Char1 Char Char Char Char Char1 Char Char Char Char"/>
    <w:basedOn w:val="15"/>
    <w:uiPriority w:val="0"/>
    <w:rPr>
      <w:rFonts w:ascii="Tahoma" w:hAnsi="Tahoma"/>
    </w:rPr>
  </w:style>
  <w:style w:type="paragraph" w:customStyle="1" w:styleId="95">
    <w:name w:val="Style21"/>
    <w:basedOn w:val="1"/>
    <w:unhideWhenUsed/>
    <w:uiPriority w:val="0"/>
    <w:pPr>
      <w:spacing w:line="566" w:lineRule="exact"/>
      <w:ind w:firstLine="682"/>
    </w:pPr>
  </w:style>
  <w:style w:type="paragraph" w:customStyle="1" w:styleId="96">
    <w:name w:val="Style72"/>
    <w:basedOn w:val="1"/>
    <w:unhideWhenUsed/>
    <w:uiPriority w:val="0"/>
  </w:style>
  <w:style w:type="paragraph" w:customStyle="1" w:styleId="97">
    <w:name w:val="Char Char"/>
    <w:basedOn w:val="1"/>
    <w:uiPriority w:val="0"/>
    <w:pPr>
      <w:widowControl/>
      <w:spacing w:after="160" w:line="240" w:lineRule="exact"/>
      <w:jc w:val="left"/>
    </w:pPr>
    <w:rPr>
      <w:rFonts w:ascii="Verdana" w:hAnsi="Verdana" w:eastAsia="仿宋_GB2312"/>
      <w:kern w:val="0"/>
      <w:sz w:val="24"/>
      <w:szCs w:val="20"/>
      <w:lang w:eastAsia="en-US"/>
    </w:rPr>
  </w:style>
  <w:style w:type="paragraph" w:customStyle="1" w:styleId="98">
    <w:name w:val="Style53"/>
    <w:basedOn w:val="1"/>
    <w:unhideWhenUsed/>
    <w:uiPriority w:val="0"/>
    <w:pPr>
      <w:spacing w:line="533" w:lineRule="exact"/>
      <w:ind w:firstLine="581"/>
    </w:pPr>
  </w:style>
  <w:style w:type="paragraph" w:customStyle="1" w:styleId="99">
    <w:name w:val="Style48"/>
    <w:basedOn w:val="1"/>
    <w:unhideWhenUsed/>
    <w:uiPriority w:val="0"/>
    <w:pPr>
      <w:spacing w:line="542" w:lineRule="exact"/>
      <w:jc w:val="right"/>
    </w:pPr>
  </w:style>
  <w:style w:type="paragraph" w:customStyle="1" w:styleId="100">
    <w:name w:val="Style65"/>
    <w:basedOn w:val="1"/>
    <w:unhideWhenUsed/>
    <w:uiPriority w:val="0"/>
  </w:style>
  <w:style w:type="paragraph" w:customStyle="1" w:styleId="101">
    <w:name w:val="Style61"/>
    <w:basedOn w:val="1"/>
    <w:unhideWhenUsed/>
    <w:uiPriority w:val="0"/>
  </w:style>
  <w:style w:type="paragraph" w:customStyle="1" w:styleId="102">
    <w:name w:val="文档正文"/>
    <w:basedOn w:val="1"/>
    <w:uiPriority w:val="0"/>
    <w:pPr>
      <w:suppressAutoHyphens/>
      <w:spacing w:line="312" w:lineRule="atLeast"/>
      <w:ind w:firstLine="567"/>
      <w:jc w:val="left"/>
      <w:textAlignment w:val="baseline"/>
    </w:pPr>
    <w:rPr>
      <w:rFonts w:ascii="长城仿宋" w:hAnsi="长城仿宋" w:eastAsia="长城仿宋" w:cs="Tahoma"/>
      <w:b/>
      <w:w w:val="80"/>
      <w:kern w:val="1"/>
      <w:sz w:val="28"/>
      <w:szCs w:val="20"/>
      <w:lang w:eastAsia="zh-CN"/>
    </w:rPr>
  </w:style>
  <w:style w:type="paragraph" w:customStyle="1" w:styleId="103">
    <w:name w:val="reader-word-layer reader-word-s1-1"/>
    <w:basedOn w:val="1"/>
    <w:uiPriority w:val="0"/>
    <w:pPr>
      <w:widowControl/>
      <w:spacing w:before="100" w:beforeAutospacing="1" w:after="100" w:afterAutospacing="1"/>
      <w:jc w:val="left"/>
    </w:pPr>
    <w:rPr>
      <w:rFonts w:ascii="宋体" w:hAnsi="宋体" w:cs="宋体"/>
      <w:kern w:val="0"/>
      <w:sz w:val="24"/>
    </w:rPr>
  </w:style>
  <w:style w:type="paragraph" w:customStyle="1" w:styleId="104">
    <w:name w:val="Style64"/>
    <w:basedOn w:val="1"/>
    <w:unhideWhenUsed/>
    <w:uiPriority w:val="0"/>
  </w:style>
  <w:style w:type="paragraph" w:customStyle="1" w:styleId="105">
    <w:name w:val="Style11"/>
    <w:basedOn w:val="1"/>
    <w:unhideWhenUsed/>
    <w:uiPriority w:val="0"/>
    <w:pPr>
      <w:spacing w:line="559" w:lineRule="exact"/>
      <w:ind w:firstLine="590"/>
    </w:pPr>
  </w:style>
  <w:style w:type="paragraph" w:customStyle="1" w:styleId="106">
    <w:name w:val="Style12"/>
    <w:basedOn w:val="1"/>
    <w:unhideWhenUsed/>
    <w:uiPriority w:val="0"/>
    <w:pPr>
      <w:spacing w:line="564" w:lineRule="exact"/>
      <w:ind w:hanging="115"/>
    </w:pPr>
  </w:style>
  <w:style w:type="paragraph" w:customStyle="1" w:styleId="107">
    <w:name w:val="Style45"/>
    <w:basedOn w:val="1"/>
    <w:unhideWhenUsed/>
    <w:uiPriority w:val="0"/>
  </w:style>
  <w:style w:type="paragraph" w:customStyle="1" w:styleId="108">
    <w:name w:val="xl31"/>
    <w:basedOn w:val="1"/>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109">
    <w:name w:val="Style74"/>
    <w:basedOn w:val="1"/>
    <w:unhideWhenUsed/>
    <w:uiPriority w:val="0"/>
    <w:pPr>
      <w:spacing w:line="437" w:lineRule="exact"/>
    </w:pPr>
  </w:style>
  <w:style w:type="paragraph" w:customStyle="1" w:styleId="110">
    <w:name w:val="Char Char1 Char Char Char"/>
    <w:basedOn w:val="1"/>
    <w:uiPriority w:val="0"/>
    <w:rPr>
      <w:kern w:val="0"/>
      <w:sz w:val="20"/>
      <w:szCs w:val="20"/>
    </w:rPr>
  </w:style>
  <w:style w:type="paragraph" w:customStyle="1" w:styleId="111">
    <w:name w:val="Style42"/>
    <w:basedOn w:val="1"/>
    <w:unhideWhenUsed/>
    <w:uiPriority w:val="0"/>
    <w:pPr>
      <w:spacing w:line="542" w:lineRule="exact"/>
      <w:ind w:firstLine="547"/>
    </w:pPr>
  </w:style>
  <w:style w:type="paragraph" w:customStyle="1" w:styleId="112">
    <w:name w:val="Style8"/>
    <w:basedOn w:val="1"/>
    <w:unhideWhenUsed/>
    <w:uiPriority w:val="0"/>
    <w:pPr>
      <w:spacing w:line="566" w:lineRule="exact"/>
      <w:jc w:val="center"/>
    </w:pPr>
  </w:style>
  <w:style w:type="paragraph" w:customStyle="1" w:styleId="113">
    <w:name w:val=" Char1 Char Char Char"/>
    <w:basedOn w:val="1"/>
    <w:uiPriority w:val="0"/>
    <w:pPr>
      <w:widowControl/>
      <w:spacing w:after="160" w:line="240" w:lineRule="exact"/>
      <w:jc w:val="left"/>
    </w:pPr>
    <w:rPr>
      <w:kern w:val="0"/>
      <w:sz w:val="24"/>
      <w:szCs w:val="20"/>
    </w:rPr>
  </w:style>
  <w:style w:type="paragraph" w:customStyle="1" w:styleId="114">
    <w:name w:val=" Char1 Char Char Char Char Char Char Char Char Char"/>
    <w:basedOn w:val="1"/>
    <w:uiPriority w:val="0"/>
    <w:rPr>
      <w:szCs w:val="20"/>
    </w:rPr>
  </w:style>
  <w:style w:type="paragraph" w:customStyle="1" w:styleId="115">
    <w:name w:val="Style41"/>
    <w:basedOn w:val="1"/>
    <w:unhideWhenUsed/>
    <w:uiPriority w:val="0"/>
    <w:pPr>
      <w:spacing w:line="542" w:lineRule="exact"/>
      <w:ind w:firstLine="125"/>
    </w:pPr>
  </w:style>
  <w:style w:type="paragraph" w:customStyle="1" w:styleId="116">
    <w:name w:val="Style67"/>
    <w:basedOn w:val="1"/>
    <w:unhideWhenUsed/>
    <w:uiPriority w:val="0"/>
    <w:pPr>
      <w:spacing w:line="566" w:lineRule="exact"/>
      <w:ind w:firstLine="552"/>
    </w:pPr>
  </w:style>
  <w:style w:type="paragraph" w:customStyle="1" w:styleId="117">
    <w:name w:val="Style44"/>
    <w:basedOn w:val="1"/>
    <w:unhideWhenUsed/>
    <w:uiPriority w:val="0"/>
  </w:style>
  <w:style w:type="paragraph" w:customStyle="1" w:styleId="118">
    <w:name w:val="Style56"/>
    <w:basedOn w:val="1"/>
    <w:unhideWhenUsed/>
    <w:uiPriority w:val="0"/>
  </w:style>
  <w:style w:type="paragraph" w:customStyle="1" w:styleId="119">
    <w:name w:val="p15"/>
    <w:basedOn w:val="1"/>
    <w:uiPriority w:val="0"/>
    <w:pPr>
      <w:widowControl/>
      <w:spacing w:line="220" w:lineRule="atLeast"/>
      <w:jc w:val="center"/>
    </w:pPr>
    <w:rPr>
      <w:rFonts w:ascii="仿宋_GB2312" w:hAnsi="宋体" w:eastAsia="仿宋_GB2312" w:cs="宋体"/>
      <w:kern w:val="0"/>
      <w:szCs w:val="21"/>
    </w:rPr>
  </w:style>
  <w:style w:type="paragraph" w:customStyle="1" w:styleId="120">
    <w:name w:val="Default"/>
    <w:uiPriority w:val="0"/>
    <w:pPr>
      <w:widowControl w:val="0"/>
      <w:autoSpaceDE w:val="0"/>
      <w:autoSpaceDN w:val="0"/>
      <w:adjustRightInd w:val="0"/>
    </w:pPr>
    <w:rPr>
      <w:rFonts w:ascii="黑体" w:eastAsia="黑体"/>
      <w:lang w:val="en-US" w:eastAsia="zh-CN" w:bidi="ar-SA"/>
    </w:rPr>
  </w:style>
  <w:style w:type="paragraph" w:customStyle="1" w:styleId="121">
    <w:name w:val="xl25"/>
    <w:basedOn w:val="1"/>
    <w:uiPriority w:val="0"/>
    <w:pPr>
      <w:widowControl/>
      <w:pBdr>
        <w:left w:val="single" w:color="auto" w:sz="4" w:space="0"/>
        <w:bottom w:val="single" w:color="auto" w:sz="4" w:space="0"/>
        <w:right w:val="double" w:color="auto" w:sz="6" w:space="0"/>
      </w:pBdr>
      <w:spacing w:before="100" w:beforeAutospacing="1" w:after="100" w:afterAutospacing="1"/>
      <w:jc w:val="center"/>
    </w:pPr>
    <w:rPr>
      <w:rFonts w:ascii="Arial Unicode MS" w:hAnsi="Arial Unicode MS" w:eastAsia="Arial Unicode MS" w:cs="Arial Unicode MS"/>
      <w:kern w:val="0"/>
      <w:sz w:val="24"/>
    </w:rPr>
  </w:style>
  <w:style w:type="paragraph" w:customStyle="1" w:styleId="122">
    <w:name w:val="List Paragraph"/>
    <w:basedOn w:val="1"/>
    <w:uiPriority w:val="0"/>
    <w:pPr>
      <w:ind w:firstLine="420" w:firstLineChars="200"/>
    </w:pPr>
    <w:rPr>
      <w:rFonts w:ascii="Calibri" w:hAnsi="Calibri" w:cs="Calibri"/>
      <w:szCs w:val="21"/>
    </w:rPr>
  </w:style>
  <w:style w:type="paragraph" w:customStyle="1" w:styleId="123">
    <w:name w:val="1"/>
    <w:basedOn w:val="1"/>
    <w:uiPriority w:val="0"/>
    <w:pPr>
      <w:spacing w:afterLines="50" w:line="360" w:lineRule="auto"/>
    </w:pPr>
    <w:rPr>
      <w:rFonts w:ascii="宋体" w:hAnsi="宋体"/>
      <w:b/>
      <w:sz w:val="30"/>
      <w:szCs w:val="21"/>
    </w:rPr>
  </w:style>
  <w:style w:type="paragraph" w:customStyle="1" w:styleId="124">
    <w:name w:val="Style52"/>
    <w:basedOn w:val="1"/>
    <w:unhideWhenUsed/>
    <w:uiPriority w:val="0"/>
    <w:pPr>
      <w:spacing w:line="682" w:lineRule="exact"/>
      <w:ind w:firstLine="557"/>
    </w:pPr>
  </w:style>
  <w:style w:type="paragraph" w:customStyle="1" w:styleId="125">
    <w:name w:val="Char"/>
    <w:basedOn w:val="1"/>
    <w:uiPriority w:val="0"/>
    <w:pPr>
      <w:tabs>
        <w:tab w:val="left" w:pos="360"/>
      </w:tabs>
      <w:ind w:left="360" w:hanging="360" w:hangingChars="200"/>
    </w:pPr>
    <w:rPr>
      <w:sz w:val="24"/>
    </w:rPr>
  </w:style>
  <w:style w:type="paragraph" w:customStyle="1" w:styleId="126">
    <w:name w:val="Char Char1 Char Char Char Char Char Char Char Char Char Char Char Char Char Char Char"/>
    <w:basedOn w:val="1"/>
    <w:uiPriority w:val="0"/>
    <w:pPr>
      <w:widowControl/>
      <w:spacing w:after="160" w:line="240" w:lineRule="exact"/>
      <w:jc w:val="left"/>
    </w:pPr>
    <w:rPr>
      <w:rFonts w:ascii="Verdana" w:hAnsi="Verdana"/>
      <w:kern w:val="0"/>
      <w:sz w:val="20"/>
      <w:szCs w:val="20"/>
      <w:lang w:eastAsia="en-US"/>
    </w:rPr>
  </w:style>
  <w:style w:type="paragraph" w:customStyle="1" w:styleId="127">
    <w:name w:val="Style54"/>
    <w:basedOn w:val="1"/>
    <w:unhideWhenUsed/>
    <w:uiPriority w:val="0"/>
  </w:style>
  <w:style w:type="paragraph" w:customStyle="1" w:styleId="128">
    <w:name w:val="Blockquote"/>
    <w:basedOn w:val="1"/>
    <w:uiPriority w:val="0"/>
    <w:pPr>
      <w:autoSpaceDE w:val="0"/>
      <w:autoSpaceDN w:val="0"/>
      <w:adjustRightInd w:val="0"/>
      <w:spacing w:before="100" w:after="100"/>
      <w:ind w:left="360" w:right="360"/>
      <w:jc w:val="left"/>
    </w:pPr>
    <w:rPr>
      <w:kern w:val="0"/>
      <w:sz w:val="24"/>
      <w:szCs w:val="20"/>
    </w:rPr>
  </w:style>
  <w:style w:type="paragraph" w:customStyle="1" w:styleId="129">
    <w:name w:val="标题2"/>
    <w:basedOn w:val="40"/>
    <w:uiPriority w:val="0"/>
    <w:pPr>
      <w:spacing w:after="240"/>
      <w:jc w:val="left"/>
    </w:pPr>
    <w:rPr>
      <w:sz w:val="30"/>
    </w:rPr>
  </w:style>
  <w:style w:type="paragraph" w:customStyle="1" w:styleId="130">
    <w:name w:val="Style4"/>
    <w:basedOn w:val="1"/>
    <w:unhideWhenUsed/>
    <w:uiPriority w:val="0"/>
  </w:style>
  <w:style w:type="paragraph" w:customStyle="1" w:styleId="131">
    <w:name w:val="表正文"/>
    <w:uiPriority w:val="0"/>
    <w:pPr>
      <w:widowControl w:val="0"/>
      <w:ind w:left="840" w:leftChars="350"/>
      <w:jc w:val="both"/>
      <w:outlineLvl w:val="0"/>
    </w:pPr>
    <w:rPr>
      <w:rFonts w:ascii="宋体"/>
      <w:b/>
      <w:sz w:val="24"/>
      <w:lang w:val="en-US" w:eastAsia="zh-CN" w:bidi="ar-SA"/>
    </w:rPr>
  </w:style>
  <w:style w:type="paragraph" w:customStyle="1" w:styleId="132">
    <w:name w:val="Style50"/>
    <w:basedOn w:val="1"/>
    <w:unhideWhenUsed/>
    <w:uiPriority w:val="0"/>
  </w:style>
  <w:style w:type="paragraph" w:customStyle="1" w:styleId="133">
    <w:name w:val="Style60"/>
    <w:basedOn w:val="1"/>
    <w:unhideWhenUsed/>
    <w:uiPriority w:val="0"/>
    <w:pPr>
      <w:spacing w:line="566" w:lineRule="exact"/>
    </w:pPr>
  </w:style>
  <w:style w:type="paragraph" w:customStyle="1" w:styleId="134">
    <w:name w:val="Style63"/>
    <w:basedOn w:val="1"/>
    <w:unhideWhenUsed/>
    <w:uiPriority w:val="0"/>
    <w:pPr>
      <w:spacing w:line="564" w:lineRule="exact"/>
      <w:ind w:firstLine="682"/>
    </w:pPr>
  </w:style>
  <w:style w:type="paragraph" w:customStyle="1" w:styleId="135">
    <w:name w:val="Style5"/>
    <w:basedOn w:val="1"/>
    <w:unhideWhenUsed/>
    <w:uiPriority w:val="0"/>
  </w:style>
  <w:style w:type="paragraph" w:customStyle="1" w:styleId="136">
    <w:name w:val="样式 标题 2 + Times New Roman 四号 非加粗 段前: 5 磅 段后: 0 磅 行距: 固定值 20..."/>
    <w:basedOn w:val="3"/>
    <w:uiPriority w:val="0"/>
    <w:pPr>
      <w:spacing w:before="100" w:line="400" w:lineRule="exact"/>
    </w:pPr>
    <w:rPr>
      <w:rFonts w:ascii="Times New Roman" w:hAnsi="Times New Roman" w:eastAsia="黑体"/>
      <w:b w:val="0"/>
      <w:bCs w:val="0"/>
      <w:sz w:val="28"/>
      <w:szCs w:val="20"/>
    </w:rPr>
  </w:style>
  <w:style w:type="paragraph" w:customStyle="1" w:styleId="137">
    <w:name w:val="标题 1 +"/>
    <w:basedOn w:val="2"/>
    <w:next w:val="1"/>
    <w:uiPriority w:val="0"/>
    <w:pPr>
      <w:keepLines/>
      <w:spacing w:line="600" w:lineRule="auto"/>
    </w:pPr>
    <w:rPr>
      <w:rFonts w:eastAsia="黑体"/>
      <w:kern w:val="0"/>
      <w:sz w:val="32"/>
      <w:szCs w:val="32"/>
    </w:rPr>
  </w:style>
  <w:style w:type="paragraph" w:customStyle="1" w:styleId="138">
    <w:name w:val="样式 样式 样式 样式 标题 2 + 宋体 五号 非加粗 黑色 + 段前: 6 磅 段后: 0 磅 行距: 单倍行距 + 段前:..."/>
    <w:basedOn w:val="1"/>
    <w:uiPriority w:val="0"/>
    <w:pPr>
      <w:keepNext/>
      <w:keepLines/>
      <w:tabs>
        <w:tab w:val="left" w:pos="840"/>
      </w:tabs>
      <w:adjustRightInd w:val="0"/>
      <w:spacing w:before="240"/>
      <w:ind w:left="840" w:hanging="420"/>
      <w:jc w:val="left"/>
      <w:textAlignment w:val="baseline"/>
      <w:outlineLvl w:val="1"/>
    </w:pPr>
    <w:rPr>
      <w:rFonts w:ascii="宋体" w:hAnsi="宋体"/>
      <w:b/>
      <w:bCs/>
      <w:color w:val="000000"/>
      <w:kern w:val="0"/>
      <w:szCs w:val="20"/>
    </w:rPr>
  </w:style>
  <w:style w:type="paragraph" w:customStyle="1" w:styleId="139">
    <w:name w:val="Style46"/>
    <w:basedOn w:val="1"/>
    <w:unhideWhenUsed/>
    <w:uiPriority w:val="0"/>
    <w:pPr>
      <w:spacing w:line="672" w:lineRule="exact"/>
    </w:pPr>
  </w:style>
  <w:style w:type="paragraph" w:customStyle="1" w:styleId="140">
    <w:name w:val="默认段落字体 Para Char Char Char Char Char Char Char Char Char Char Char Char Char Char Char Char Char Char Char"/>
    <w:basedOn w:val="1"/>
    <w:uiPriority w:val="0"/>
  </w:style>
  <w:style w:type="paragraph" w:customStyle="1" w:styleId="141">
    <w:name w:val="Style27"/>
    <w:basedOn w:val="1"/>
    <w:unhideWhenUsed/>
    <w:uiPriority w:val="0"/>
  </w:style>
  <w:style w:type="paragraph" w:customStyle="1" w:styleId="142">
    <w:name w:val="Style81"/>
    <w:basedOn w:val="1"/>
    <w:unhideWhenUsed/>
    <w:uiPriority w:val="0"/>
    <w:pPr>
      <w:spacing w:line="547" w:lineRule="exact"/>
    </w:pPr>
  </w:style>
  <w:style w:type="paragraph" w:customStyle="1" w:styleId="143">
    <w:name w:val="Style47"/>
    <w:basedOn w:val="1"/>
    <w:unhideWhenUsed/>
    <w:uiPriority w:val="0"/>
  </w:style>
  <w:style w:type="paragraph" w:styleId="144">
    <w:name w:val=""/>
    <w:uiPriority w:val="0"/>
    <w:rPr>
      <w:kern w:val="2"/>
      <w:sz w:val="21"/>
      <w:szCs w:val="24"/>
      <w:lang w:val="en-US" w:eastAsia="zh-CN" w:bidi="ar-SA"/>
    </w:rPr>
  </w:style>
  <w:style w:type="paragraph" w:customStyle="1" w:styleId="145">
    <w:name w:val="Style71"/>
    <w:basedOn w:val="1"/>
    <w:unhideWhenUsed/>
    <w:uiPriority w:val="0"/>
    <w:pPr>
      <w:spacing w:line="538" w:lineRule="exact"/>
      <w:ind w:firstLine="101"/>
    </w:pPr>
  </w:style>
  <w:style w:type="paragraph" w:customStyle="1" w:styleId="146">
    <w:name w:val="Char Char Char Char Char Char Char"/>
    <w:basedOn w:val="1"/>
    <w:uiPriority w:val="0"/>
    <w:pPr>
      <w:snapToGrid w:val="0"/>
      <w:spacing w:line="360" w:lineRule="auto"/>
      <w:ind w:firstLine="200" w:firstLineChars="200"/>
    </w:pPr>
    <w:rPr>
      <w:rFonts w:eastAsia="仿宋_GB2312"/>
      <w:sz w:val="24"/>
    </w:rPr>
  </w:style>
  <w:style w:type="paragraph" w:customStyle="1" w:styleId="147">
    <w:name w:val="Style69"/>
    <w:basedOn w:val="1"/>
    <w:unhideWhenUsed/>
    <w:uiPriority w:val="0"/>
    <w:pPr>
      <w:spacing w:line="557" w:lineRule="exact"/>
      <w:ind w:firstLine="1666"/>
    </w:pPr>
  </w:style>
  <w:style w:type="paragraph" w:customStyle="1" w:styleId="148">
    <w:name w:val="Char1"/>
    <w:basedOn w:val="1"/>
    <w:uiPriority w:val="0"/>
    <w:pPr>
      <w:widowControl/>
      <w:spacing w:after="160" w:line="240" w:lineRule="exact"/>
      <w:jc w:val="left"/>
    </w:pPr>
    <w:rPr>
      <w:rFonts w:ascii="Verdana" w:hAnsi="Verdana"/>
      <w:kern w:val="0"/>
      <w:sz w:val="20"/>
      <w:szCs w:val="20"/>
      <w:lang w:eastAsia="en-US"/>
    </w:rPr>
  </w:style>
  <w:style w:type="paragraph" w:customStyle="1" w:styleId="149">
    <w:name w:val="Style77"/>
    <w:basedOn w:val="1"/>
    <w:unhideWhenUsed/>
    <w:uiPriority w:val="0"/>
  </w:style>
  <w:style w:type="paragraph" w:customStyle="1" w:styleId="150">
    <w:name w:val="Style68"/>
    <w:basedOn w:val="1"/>
    <w:unhideWhenUsed/>
    <w:uiPriority w:val="0"/>
    <w:pPr>
      <w:spacing w:line="547" w:lineRule="exact"/>
    </w:pPr>
  </w:style>
  <w:style w:type="paragraph" w:customStyle="1" w:styleId="151">
    <w:name w:val="Style15"/>
    <w:basedOn w:val="1"/>
    <w:unhideWhenUsed/>
    <w:uiPriority w:val="0"/>
    <w:pPr>
      <w:spacing w:line="557" w:lineRule="exact"/>
      <w:ind w:firstLine="672"/>
    </w:pPr>
  </w:style>
  <w:style w:type="paragraph" w:customStyle="1" w:styleId="152">
    <w:name w:val=" Char Char Char1 Char"/>
    <w:basedOn w:val="1"/>
    <w:uiPriority w:val="0"/>
    <w:pPr>
      <w:tabs>
        <w:tab w:val="left" w:pos="360"/>
      </w:tabs>
      <w:snapToGrid w:val="0"/>
      <w:spacing w:line="360" w:lineRule="auto"/>
    </w:pPr>
    <w:rPr>
      <w:rFonts w:eastAsia="仿宋_GB2312" w:cs="宋体"/>
      <w:sz w:val="24"/>
    </w:rPr>
  </w:style>
  <w:style w:type="character" w:customStyle="1" w:styleId="153">
    <w:name w:val="纯文本 字符"/>
    <w:uiPriority w:val="0"/>
    <w:rPr>
      <w:rFonts w:ascii="宋体" w:hAnsi="Courier New"/>
      <w:kern w:val="2"/>
      <w:sz w:val="28"/>
    </w:rPr>
  </w:style>
  <w:style w:type="character" w:customStyle="1" w:styleId="154">
    <w:name w:val="标题 7 Char1"/>
    <w:link w:val="8"/>
    <w:uiPriority w:val="0"/>
    <w:rPr>
      <w:rFonts w:eastAsia="宋体"/>
      <w:b/>
      <w:bCs/>
      <w:sz w:val="24"/>
      <w:szCs w:val="24"/>
      <w:lang w:val="en-US" w:eastAsia="zh-CN" w:bidi="ar-SA"/>
    </w:rPr>
  </w:style>
  <w:style w:type="character" w:customStyle="1" w:styleId="155">
    <w:name w:val="plus"/>
    <w:uiPriority w:val="0"/>
    <w:rPr>
      <w:rFonts w:ascii="Times New Roman" w:hAnsi="Times New Roman" w:eastAsia="宋体"/>
      <w:b/>
      <w:vanish/>
      <w:color w:val="1F8DEF"/>
      <w:sz w:val="24"/>
      <w:szCs w:val="24"/>
    </w:rPr>
  </w:style>
  <w:style w:type="character" w:customStyle="1" w:styleId="156">
    <w:name w:val="批注框文本 Char"/>
    <w:uiPriority w:val="0"/>
    <w:rPr>
      <w:kern w:val="2"/>
      <w:sz w:val="18"/>
      <w:szCs w:val="18"/>
    </w:rPr>
  </w:style>
  <w:style w:type="character" w:customStyle="1" w:styleId="157">
    <w:name w:val="正文文本缩进 Char"/>
    <w:link w:val="19"/>
    <w:uiPriority w:val="0"/>
    <w:rPr>
      <w:rFonts w:eastAsia="宋体"/>
      <w:kern w:val="2"/>
      <w:sz w:val="21"/>
      <w:szCs w:val="24"/>
      <w:lang w:val="en-US" w:eastAsia="zh-CN" w:bidi="ar-SA"/>
    </w:rPr>
  </w:style>
  <w:style w:type="character" w:customStyle="1" w:styleId="158">
    <w:name w:val="sidecatalog-index1"/>
    <w:uiPriority w:val="0"/>
    <w:rPr>
      <w:rFonts w:ascii="Arial" w:hAnsi="Arial" w:eastAsia="宋体" w:cs="Arial"/>
      <w:b/>
      <w:color w:val="999999"/>
      <w:sz w:val="21"/>
      <w:szCs w:val="21"/>
    </w:rPr>
  </w:style>
  <w:style w:type="character" w:customStyle="1" w:styleId="159">
    <w:name w:val="Font Style127"/>
    <w:unhideWhenUsed/>
    <w:uiPriority w:val="0"/>
    <w:rPr>
      <w:rFonts w:hint="eastAsia" w:ascii="Times New Roman" w:hAnsi="Times New Roman" w:eastAsia="Times New Roman"/>
      <w:sz w:val="20"/>
    </w:rPr>
  </w:style>
  <w:style w:type="character" w:customStyle="1" w:styleId="160">
    <w:name w:val="bds_more7"/>
    <w:uiPriority w:val="0"/>
    <w:rPr>
      <w:rFonts w:ascii="Times New Roman" w:hAnsi="Times New Roman" w:eastAsia="宋体"/>
    </w:rPr>
  </w:style>
  <w:style w:type="character" w:customStyle="1" w:styleId="161">
    <w:name w:val="正文文本缩进 3 Char"/>
    <w:uiPriority w:val="0"/>
    <w:rPr>
      <w:rFonts w:ascii="宋体" w:hAnsi="MS Sans Serif"/>
      <w:color w:val="000000"/>
      <w:sz w:val="24"/>
    </w:rPr>
  </w:style>
  <w:style w:type="character" w:customStyle="1" w:styleId="162">
    <w:name w:val="morelink-item"/>
    <w:uiPriority w:val="0"/>
    <w:rPr>
      <w:rFonts w:ascii="Times New Roman" w:hAnsi="Times New Roman" w:eastAsia="宋体"/>
    </w:rPr>
  </w:style>
  <w:style w:type="character" w:customStyle="1" w:styleId="163">
    <w:name w:val="页脚 Char1"/>
    <w:link w:val="28"/>
    <w:uiPriority w:val="0"/>
    <w:rPr>
      <w:rFonts w:eastAsia="宋体"/>
      <w:kern w:val="2"/>
      <w:sz w:val="18"/>
      <w:szCs w:val="18"/>
      <w:lang w:val="en-US" w:eastAsia="zh-CN" w:bidi="ar-SA"/>
    </w:rPr>
  </w:style>
  <w:style w:type="character" w:customStyle="1" w:styleId="164">
    <w:name w:val="日期 Char2"/>
    <w:link w:val="25"/>
    <w:uiPriority w:val="0"/>
    <w:rPr>
      <w:rFonts w:eastAsia="宋体"/>
      <w:kern w:val="2"/>
      <w:sz w:val="24"/>
      <w:lang w:val="en-US" w:eastAsia="zh-CN" w:bidi="ar-SA"/>
    </w:rPr>
  </w:style>
  <w:style w:type="character" w:customStyle="1" w:styleId="165">
    <w:name w:val="标题 9 Char1"/>
    <w:link w:val="10"/>
    <w:uiPriority w:val="0"/>
    <w:rPr>
      <w:rFonts w:ascii="Arial" w:hAnsi="Arial" w:eastAsia="黑体"/>
      <w:sz w:val="21"/>
      <w:szCs w:val="21"/>
      <w:lang w:val="en-US" w:eastAsia="zh-CN" w:bidi="ar-SA"/>
    </w:rPr>
  </w:style>
  <w:style w:type="character" w:customStyle="1" w:styleId="166">
    <w:name w:val="desc"/>
    <w:uiPriority w:val="0"/>
    <w:rPr>
      <w:rFonts w:ascii="Times New Roman" w:hAnsi="Times New Roman" w:eastAsia="宋体"/>
      <w:color w:val="000000"/>
      <w:sz w:val="18"/>
      <w:szCs w:val="18"/>
    </w:rPr>
  </w:style>
  <w:style w:type="character" w:customStyle="1" w:styleId="167">
    <w:name w:val="日期 Char1"/>
    <w:uiPriority w:val="0"/>
    <w:rPr>
      <w:rFonts w:eastAsia="宋体"/>
      <w:kern w:val="2"/>
      <w:sz w:val="24"/>
      <w:lang w:val="en-US" w:eastAsia="zh-CN" w:bidi="ar-SA"/>
    </w:rPr>
  </w:style>
  <w:style w:type="character" w:customStyle="1" w:styleId="168">
    <w:name w:val=" Char Char17"/>
    <w:uiPriority w:val="0"/>
    <w:rPr>
      <w:rFonts w:ascii="宋体" w:hAnsi="Times New Roman" w:eastAsia="宋体"/>
      <w:b/>
      <w:sz w:val="28"/>
      <w:lang w:val="en-US" w:eastAsia="zh-CN" w:bidi="ar-SA"/>
    </w:rPr>
  </w:style>
  <w:style w:type="character" w:customStyle="1" w:styleId="169">
    <w:name w:val="polysemyexp"/>
    <w:uiPriority w:val="0"/>
    <w:rPr>
      <w:rFonts w:ascii="Times New Roman" w:hAnsi="Times New Roman" w:eastAsia="宋体"/>
      <w:color w:val="AAAAAA"/>
      <w:sz w:val="18"/>
      <w:szCs w:val="18"/>
    </w:rPr>
  </w:style>
  <w:style w:type="character" w:customStyle="1" w:styleId="170">
    <w:name w:val="批注主题 Char1"/>
    <w:link w:val="11"/>
    <w:uiPriority w:val="0"/>
    <w:rPr>
      <w:rFonts w:eastAsia="宋体"/>
      <w:b/>
      <w:bCs/>
      <w:kern w:val="2"/>
      <w:sz w:val="21"/>
      <w:szCs w:val="24"/>
      <w:lang w:val="en-US" w:eastAsia="zh-CN" w:bidi="ar-SA"/>
    </w:rPr>
  </w:style>
  <w:style w:type="character" w:customStyle="1" w:styleId="171">
    <w:name w:val="lemmatitleh12"/>
    <w:uiPriority w:val="0"/>
    <w:rPr>
      <w:rFonts w:ascii="Times New Roman" w:hAnsi="Times New Roman" w:eastAsia="宋体"/>
    </w:rPr>
  </w:style>
  <w:style w:type="character" w:customStyle="1" w:styleId="172">
    <w:name w:val="Font Style123"/>
    <w:unhideWhenUsed/>
    <w:uiPriority w:val="0"/>
    <w:rPr>
      <w:rFonts w:hint="eastAsia" w:ascii="宋体" w:hAnsi="宋体" w:eastAsia="宋体"/>
      <w:b/>
      <w:sz w:val="32"/>
    </w:rPr>
  </w:style>
  <w:style w:type="character" w:customStyle="1" w:styleId="173">
    <w:name w:val="批注文字 Char Char"/>
    <w:uiPriority w:val="0"/>
    <w:rPr>
      <w:kern w:val="2"/>
      <w:sz w:val="21"/>
      <w:szCs w:val="24"/>
      <w:lang w:bidi="ar-SA"/>
    </w:rPr>
  </w:style>
  <w:style w:type="character" w:customStyle="1" w:styleId="174">
    <w:name w:val="日期 Char"/>
    <w:uiPriority w:val="0"/>
    <w:rPr>
      <w:kern w:val="2"/>
      <w:sz w:val="21"/>
      <w:szCs w:val="24"/>
    </w:rPr>
  </w:style>
  <w:style w:type="character" w:customStyle="1" w:styleId="175">
    <w:name w:val="样式2 Char Char"/>
    <w:uiPriority w:val="0"/>
    <w:rPr>
      <w:rFonts w:eastAsia="宋体"/>
      <w:kern w:val="2"/>
      <w:sz w:val="18"/>
      <w:szCs w:val="18"/>
      <w:lang w:val="en-US" w:eastAsia="zh-CN" w:bidi="ar-SA"/>
    </w:rPr>
  </w:style>
  <w:style w:type="character" w:customStyle="1" w:styleId="176">
    <w:name w:val=" Char Char6"/>
    <w:uiPriority w:val="0"/>
    <w:rPr>
      <w:rFonts w:ascii="Arial" w:hAnsi="Arial" w:eastAsia="黑体"/>
      <w:sz w:val="24"/>
      <w:szCs w:val="24"/>
      <w:lang w:val="en-US" w:eastAsia="zh-CN" w:bidi="ar-SA"/>
    </w:rPr>
  </w:style>
  <w:style w:type="character" w:customStyle="1" w:styleId="177">
    <w:name w:val="Font Style124"/>
    <w:unhideWhenUsed/>
    <w:uiPriority w:val="0"/>
    <w:rPr>
      <w:rFonts w:hint="eastAsia" w:ascii="宋体" w:hAnsi="宋体" w:eastAsia="宋体"/>
      <w:spacing w:val="30"/>
      <w:sz w:val="24"/>
    </w:rPr>
  </w:style>
  <w:style w:type="character" w:customStyle="1" w:styleId="178">
    <w:name w:val="sidecatalog-dot1"/>
    <w:uiPriority w:val="0"/>
    <w:rPr>
      <w:rFonts w:ascii="Times New Roman" w:hAnsi="Times New Roman" w:eastAsia="宋体"/>
    </w:rPr>
  </w:style>
  <w:style w:type="character" w:customStyle="1" w:styleId="179">
    <w:name w:val="批注文字 Char"/>
    <w:uiPriority w:val="0"/>
    <w:rPr>
      <w:kern w:val="2"/>
      <w:sz w:val="21"/>
      <w:szCs w:val="24"/>
    </w:rPr>
  </w:style>
  <w:style w:type="character" w:customStyle="1" w:styleId="180">
    <w:name w:val="Font Style122"/>
    <w:unhideWhenUsed/>
    <w:uiPriority w:val="0"/>
    <w:rPr>
      <w:rFonts w:hint="eastAsia" w:ascii="宋体" w:hAnsi="宋体" w:eastAsia="宋体"/>
      <w:spacing w:val="20"/>
      <w:sz w:val="24"/>
    </w:rPr>
  </w:style>
  <w:style w:type="character" w:customStyle="1" w:styleId="181">
    <w:name w:val="标题 8 Char1"/>
    <w:link w:val="9"/>
    <w:uiPriority w:val="0"/>
    <w:rPr>
      <w:rFonts w:ascii="Arial" w:hAnsi="Arial" w:eastAsia="黑体"/>
      <w:sz w:val="24"/>
      <w:szCs w:val="24"/>
      <w:lang w:val="en-US" w:eastAsia="zh-CN" w:bidi="ar-SA"/>
    </w:rPr>
  </w:style>
  <w:style w:type="character" w:customStyle="1" w:styleId="182">
    <w:name w:val="批注文字 Char1"/>
    <w:link w:val="12"/>
    <w:uiPriority w:val="0"/>
    <w:rPr>
      <w:rFonts w:eastAsia="宋体"/>
      <w:kern w:val="2"/>
      <w:sz w:val="21"/>
      <w:szCs w:val="24"/>
      <w:lang w:val="en-US" w:eastAsia="zh-CN" w:bidi="ar-SA"/>
    </w:rPr>
  </w:style>
  <w:style w:type="character" w:customStyle="1" w:styleId="183">
    <w:name w:val="标题 6 Char"/>
    <w:uiPriority w:val="0"/>
    <w:rPr>
      <w:rFonts w:ascii="Arial" w:hAnsi="Arial" w:eastAsia="黑体"/>
      <w:b/>
      <w:bCs/>
      <w:sz w:val="24"/>
      <w:szCs w:val="24"/>
    </w:rPr>
  </w:style>
  <w:style w:type="character" w:customStyle="1" w:styleId="184">
    <w:name w:val="标题 4 Char1"/>
    <w:link w:val="5"/>
    <w:uiPriority w:val="0"/>
    <w:rPr>
      <w:rFonts w:ascii="Arial" w:hAnsi="Arial" w:eastAsia="黑体"/>
      <w:b/>
      <w:bCs/>
      <w:kern w:val="2"/>
      <w:sz w:val="28"/>
      <w:szCs w:val="28"/>
      <w:lang w:val="en-US" w:eastAsia="zh-CN" w:bidi="ar-SA"/>
    </w:rPr>
  </w:style>
  <w:style w:type="character" w:customStyle="1" w:styleId="185">
    <w:name w:val="bds_more10"/>
    <w:uiPriority w:val="0"/>
    <w:rPr>
      <w:rFonts w:ascii="Times New Roman" w:hAnsi="Times New Roman" w:eastAsia="宋体"/>
    </w:rPr>
  </w:style>
  <w:style w:type="character" w:customStyle="1" w:styleId="186">
    <w:name w:val="Font Style131"/>
    <w:unhideWhenUsed/>
    <w:uiPriority w:val="0"/>
    <w:rPr>
      <w:rFonts w:hint="eastAsia" w:ascii="Times New Roman" w:hAnsi="Times New Roman" w:eastAsia="Times New Roman"/>
      <w:sz w:val="18"/>
    </w:rPr>
  </w:style>
  <w:style w:type="character" w:customStyle="1" w:styleId="187">
    <w:name w:val="Font Style117"/>
    <w:unhideWhenUsed/>
    <w:uiPriority w:val="0"/>
    <w:rPr>
      <w:rFonts w:hint="eastAsia" w:ascii="宋体" w:hAnsi="宋体" w:eastAsia="宋体"/>
      <w:spacing w:val="20"/>
      <w:sz w:val="24"/>
    </w:rPr>
  </w:style>
  <w:style w:type="character" w:customStyle="1" w:styleId="188">
    <w:name w:val="标题 3 Char1"/>
    <w:link w:val="4"/>
    <w:uiPriority w:val="0"/>
    <w:rPr>
      <w:rFonts w:eastAsia="宋体"/>
      <w:b/>
      <w:bCs/>
      <w:kern w:val="2"/>
      <w:sz w:val="32"/>
      <w:szCs w:val="32"/>
      <w:lang w:val="en-US" w:eastAsia="zh-CN" w:bidi="ar-SA"/>
    </w:rPr>
  </w:style>
  <w:style w:type="character" w:customStyle="1" w:styleId="189">
    <w:name w:val="bds_more6"/>
    <w:uiPriority w:val="0"/>
    <w:rPr>
      <w:rFonts w:hint="eastAsia" w:ascii="宋体" w:hAnsi="宋体" w:eastAsia="宋体" w:cs="宋体"/>
    </w:rPr>
  </w:style>
  <w:style w:type="character" w:customStyle="1" w:styleId="190">
    <w:name w:val="正文文本缩进 3 Char1"/>
    <w:link w:val="33"/>
    <w:uiPriority w:val="0"/>
    <w:rPr>
      <w:rFonts w:eastAsia="宋体"/>
      <w:kern w:val="2"/>
      <w:sz w:val="16"/>
      <w:szCs w:val="16"/>
      <w:lang w:val="en-US" w:eastAsia="zh-CN" w:bidi="ar-SA"/>
    </w:rPr>
  </w:style>
  <w:style w:type="character" w:customStyle="1" w:styleId="191">
    <w:name w:val="Font Style90"/>
    <w:unhideWhenUsed/>
    <w:uiPriority w:val="0"/>
    <w:rPr>
      <w:rFonts w:hint="eastAsia" w:ascii="宋体" w:hAnsi="宋体" w:eastAsia="宋体"/>
      <w:b/>
      <w:spacing w:val="-20"/>
      <w:sz w:val="40"/>
    </w:rPr>
  </w:style>
  <w:style w:type="character" w:customStyle="1" w:styleId="192">
    <w:name w:val="标题 6 Char1"/>
    <w:link w:val="7"/>
    <w:uiPriority w:val="0"/>
    <w:rPr>
      <w:rFonts w:ascii="Arial" w:hAnsi="Arial" w:eastAsia="黑体"/>
      <w:b/>
      <w:bCs/>
      <w:sz w:val="24"/>
      <w:szCs w:val="24"/>
      <w:lang w:val="en-US" w:eastAsia="zh-CN" w:bidi="ar-SA"/>
    </w:rPr>
  </w:style>
  <w:style w:type="character" w:customStyle="1" w:styleId="193">
    <w:name w:val="Font Style116"/>
    <w:unhideWhenUsed/>
    <w:uiPriority w:val="0"/>
    <w:rPr>
      <w:rFonts w:hint="eastAsia" w:ascii="宋体" w:hAnsi="宋体" w:eastAsia="宋体"/>
      <w:spacing w:val="-20"/>
      <w:sz w:val="24"/>
    </w:rPr>
  </w:style>
  <w:style w:type="character" w:customStyle="1" w:styleId="194">
    <w:name w:val="Font Style125"/>
    <w:unhideWhenUsed/>
    <w:uiPriority w:val="0"/>
    <w:rPr>
      <w:rFonts w:hint="eastAsia" w:ascii="宋体" w:hAnsi="宋体" w:eastAsia="宋体"/>
      <w:b/>
      <w:sz w:val="26"/>
    </w:rPr>
  </w:style>
  <w:style w:type="character" w:customStyle="1" w:styleId="195">
    <w:name w:val="Font Style119"/>
    <w:unhideWhenUsed/>
    <w:uiPriority w:val="0"/>
    <w:rPr>
      <w:rFonts w:hint="eastAsia" w:ascii="宋体" w:hAnsi="宋体" w:eastAsia="宋体"/>
      <w:sz w:val="24"/>
    </w:rPr>
  </w:style>
  <w:style w:type="character" w:customStyle="1" w:styleId="196">
    <w:name w:val="标题 1 Char1"/>
    <w:link w:val="2"/>
    <w:uiPriority w:val="0"/>
    <w:rPr>
      <w:rFonts w:eastAsia="宋体"/>
      <w:b/>
      <w:bCs/>
      <w:kern w:val="2"/>
      <w:sz w:val="24"/>
      <w:lang w:val="en-US" w:eastAsia="zh-CN" w:bidi="ar-SA"/>
    </w:rPr>
  </w:style>
  <w:style w:type="character" w:customStyle="1" w:styleId="197">
    <w:name w:val="sort"/>
    <w:uiPriority w:val="0"/>
    <w:rPr>
      <w:rFonts w:ascii="Times New Roman" w:hAnsi="Times New Roman" w:eastAsia="宋体"/>
      <w:color w:val="FFFFFF"/>
      <w:bdr w:val="single" w:color="auto" w:sz="24" w:space="0"/>
    </w:rPr>
  </w:style>
  <w:style w:type="character" w:customStyle="1" w:styleId="198">
    <w:name w:val="标题 3 Char"/>
    <w:uiPriority w:val="0"/>
    <w:rPr>
      <w:b/>
      <w:bCs/>
      <w:sz w:val="24"/>
      <w:szCs w:val="24"/>
    </w:rPr>
  </w:style>
  <w:style w:type="character" w:customStyle="1" w:styleId="199">
    <w:name w:val="sidecatalog-dot"/>
    <w:uiPriority w:val="0"/>
    <w:rPr>
      <w:rFonts w:ascii="Times New Roman" w:hAnsi="Times New Roman" w:eastAsia="宋体"/>
    </w:rPr>
  </w:style>
  <w:style w:type="character" w:customStyle="1" w:styleId="200">
    <w:name w:val="标题 5 Char"/>
    <w:uiPriority w:val="0"/>
    <w:rPr>
      <w:b/>
      <w:bCs/>
      <w:kern w:val="2"/>
      <w:sz w:val="28"/>
      <w:szCs w:val="28"/>
    </w:rPr>
  </w:style>
  <w:style w:type="character" w:customStyle="1" w:styleId="201">
    <w:name w:val="页眉 Char"/>
    <w:uiPriority w:val="0"/>
    <w:rPr>
      <w:kern w:val="2"/>
      <w:sz w:val="18"/>
      <w:szCs w:val="18"/>
    </w:rPr>
  </w:style>
  <w:style w:type="character" w:customStyle="1" w:styleId="202">
    <w:name w:val="Font Style115"/>
    <w:unhideWhenUsed/>
    <w:uiPriority w:val="0"/>
    <w:rPr>
      <w:rFonts w:hint="eastAsia" w:ascii="Times New Roman" w:hAnsi="Times New Roman" w:eastAsia="Times New Roman"/>
      <w:sz w:val="16"/>
    </w:rPr>
  </w:style>
  <w:style w:type="character" w:customStyle="1" w:styleId="203">
    <w:name w:val="页眉 Char1"/>
    <w:link w:val="30"/>
    <w:uiPriority w:val="0"/>
    <w:rPr>
      <w:rFonts w:eastAsia="宋体"/>
      <w:kern w:val="2"/>
      <w:sz w:val="18"/>
      <w:szCs w:val="18"/>
      <w:lang w:val="en-US" w:eastAsia="zh-CN" w:bidi="ar-SA"/>
    </w:rPr>
  </w:style>
  <w:style w:type="character" w:customStyle="1" w:styleId="204">
    <w:name w:val="页脚 Char"/>
    <w:uiPriority w:val="99"/>
    <w:rPr>
      <w:kern w:val="2"/>
      <w:sz w:val="18"/>
      <w:szCs w:val="18"/>
    </w:rPr>
  </w:style>
  <w:style w:type="character" w:customStyle="1" w:styleId="205">
    <w:name w:val="批注主题 Char"/>
    <w:uiPriority w:val="0"/>
    <w:rPr>
      <w:b/>
      <w:bCs/>
      <w:kern w:val="2"/>
      <w:sz w:val="21"/>
      <w:szCs w:val="24"/>
    </w:rPr>
  </w:style>
  <w:style w:type="character" w:customStyle="1" w:styleId="206">
    <w:name w:val="polysemyred"/>
    <w:uiPriority w:val="0"/>
    <w:rPr>
      <w:rFonts w:ascii="Times New Roman" w:hAnsi="Times New Roman" w:eastAsia="宋体"/>
      <w:color w:val="FF6666"/>
      <w:sz w:val="18"/>
      <w:szCs w:val="18"/>
    </w:rPr>
  </w:style>
  <w:style w:type="character" w:customStyle="1" w:styleId="207">
    <w:name w:val="p0 Char"/>
    <w:link w:val="69"/>
    <w:uiPriority w:val="0"/>
    <w:rPr>
      <w:rFonts w:eastAsia="宋体"/>
      <w:sz w:val="21"/>
      <w:szCs w:val="21"/>
      <w:lang w:val="en-US" w:eastAsia="zh-CN" w:bidi="ar-SA"/>
    </w:rPr>
  </w:style>
  <w:style w:type="character" w:customStyle="1" w:styleId="208">
    <w:name w:val="标题 4 Char"/>
    <w:uiPriority w:val="0"/>
    <w:rPr>
      <w:rFonts w:ascii="Arial" w:hAnsi="Arial" w:eastAsia="宋体" w:cs="Times New Roman"/>
      <w:b/>
      <w:bCs/>
      <w:szCs w:val="28"/>
    </w:rPr>
  </w:style>
  <w:style w:type="character" w:customStyle="1" w:styleId="209">
    <w:name w:val="纯文本 Char"/>
    <w:link w:val="23"/>
    <w:semiHidden/>
    <w:locked/>
    <w:uiPriority w:val="99"/>
    <w:rPr>
      <w:rFonts w:ascii="宋体" w:hAnsi="Courier New" w:eastAsia="宋体" w:cs="Courier New"/>
      <w:kern w:val="2"/>
      <w:sz w:val="21"/>
      <w:szCs w:val="21"/>
      <w:lang w:val="en-US" w:eastAsia="zh-CN" w:bidi="ar-SA"/>
    </w:rPr>
  </w:style>
  <w:style w:type="character" w:customStyle="1" w:styleId="210">
    <w:name w:val="Font Style128"/>
    <w:unhideWhenUsed/>
    <w:uiPriority w:val="0"/>
    <w:rPr>
      <w:rFonts w:hint="eastAsia" w:ascii="Times New Roman" w:hAnsi="Times New Roman" w:eastAsia="Times New Roman"/>
      <w:sz w:val="16"/>
    </w:rPr>
  </w:style>
  <w:style w:type="character" w:customStyle="1" w:styleId="211">
    <w:name w:val="标题 8 Char"/>
    <w:uiPriority w:val="0"/>
    <w:rPr>
      <w:rFonts w:ascii="Arial" w:hAnsi="Arial" w:eastAsia="黑体"/>
      <w:sz w:val="24"/>
      <w:szCs w:val="24"/>
    </w:rPr>
  </w:style>
  <w:style w:type="character" w:customStyle="1" w:styleId="212">
    <w:name w:val="标题 Char"/>
    <w:uiPriority w:val="0"/>
    <w:rPr>
      <w:rFonts w:ascii="Cambria" w:hAnsi="Cambria"/>
      <w:b/>
      <w:kern w:val="2"/>
      <w:sz w:val="32"/>
      <w:szCs w:val="24"/>
    </w:rPr>
  </w:style>
  <w:style w:type="character" w:customStyle="1" w:styleId="213">
    <w:name w:val="Font Style94"/>
    <w:unhideWhenUsed/>
    <w:uiPriority w:val="0"/>
    <w:rPr>
      <w:rFonts w:hint="eastAsia" w:ascii="Times New Roman" w:hAnsi="Times New Roman" w:eastAsia="Times New Roman"/>
      <w:sz w:val="28"/>
    </w:rPr>
  </w:style>
  <w:style w:type="character" w:customStyle="1" w:styleId="214">
    <w:name w:val="标题 5 Char1"/>
    <w:link w:val="6"/>
    <w:uiPriority w:val="0"/>
    <w:rPr>
      <w:rFonts w:eastAsia="宋体"/>
      <w:b/>
      <w:bCs/>
      <w:sz w:val="28"/>
      <w:szCs w:val="28"/>
      <w:lang w:val="en-US" w:eastAsia="zh-CN" w:bidi="ar-SA"/>
    </w:rPr>
  </w:style>
  <w:style w:type="character" w:customStyle="1" w:styleId="215">
    <w:name w:val="Font Style121"/>
    <w:unhideWhenUsed/>
    <w:uiPriority w:val="0"/>
    <w:rPr>
      <w:rFonts w:hint="eastAsia" w:ascii="宋体" w:hAnsi="宋体" w:eastAsia="宋体"/>
      <w:spacing w:val="-10"/>
      <w:sz w:val="30"/>
    </w:rPr>
  </w:style>
  <w:style w:type="character" w:customStyle="1" w:styleId="216">
    <w:name w:val="Font Style105"/>
    <w:unhideWhenUsed/>
    <w:uiPriority w:val="0"/>
    <w:rPr>
      <w:rFonts w:hint="eastAsia" w:ascii="Times New Roman" w:hAnsi="Times New Roman" w:eastAsia="Times New Roman"/>
      <w:w w:val="60"/>
      <w:sz w:val="26"/>
    </w:rPr>
  </w:style>
  <w:style w:type="character" w:customStyle="1" w:styleId="217">
    <w:name w:val="标题 2 Char1"/>
    <w:link w:val="3"/>
    <w:uiPriority w:val="0"/>
    <w:rPr>
      <w:rFonts w:ascii="Arial" w:hAnsi="Arial" w:eastAsia="宋体"/>
      <w:b/>
      <w:bCs/>
      <w:kern w:val="2"/>
      <w:sz w:val="24"/>
      <w:szCs w:val="32"/>
      <w:lang w:val="en-US" w:eastAsia="zh-CN" w:bidi="ar-SA"/>
    </w:rPr>
  </w:style>
  <w:style w:type="character" w:customStyle="1" w:styleId="218">
    <w:name w:val="标题 1 Char"/>
    <w:uiPriority w:val="0"/>
    <w:rPr>
      <w:rFonts w:ascii="Cambria" w:hAnsi="Cambria"/>
      <w:b/>
      <w:bCs/>
      <w:kern w:val="32"/>
      <w:sz w:val="32"/>
      <w:szCs w:val="32"/>
    </w:rPr>
  </w:style>
  <w:style w:type="character" w:customStyle="1" w:styleId="219">
    <w:name w:val="标题 9 Char"/>
    <w:uiPriority w:val="0"/>
    <w:rPr>
      <w:rFonts w:ascii="Arial" w:hAnsi="Arial" w:eastAsia="黑体"/>
      <w:sz w:val="21"/>
      <w:szCs w:val="21"/>
    </w:rPr>
  </w:style>
  <w:style w:type="character" w:customStyle="1" w:styleId="220">
    <w:name w:val="apple-converted-space"/>
    <w:basedOn w:val="41"/>
    <w:uiPriority w:val="0"/>
  </w:style>
  <w:style w:type="character" w:customStyle="1" w:styleId="221">
    <w:name w:val="bds_more8"/>
    <w:uiPriority w:val="0"/>
    <w:rPr>
      <w:rFonts w:ascii="Times New Roman" w:hAnsi="Times New Roman" w:eastAsia="宋体"/>
    </w:rPr>
  </w:style>
  <w:style w:type="character" w:customStyle="1" w:styleId="222">
    <w:name w:val="标题 4 Char Char"/>
    <w:uiPriority w:val="0"/>
    <w:rPr>
      <w:rFonts w:ascii="Arial" w:hAnsi="Arial" w:eastAsia="宋体"/>
      <w:b/>
      <w:bCs/>
      <w:kern w:val="2"/>
      <w:sz w:val="21"/>
      <w:szCs w:val="28"/>
      <w:lang w:val="en-US" w:eastAsia="zh-CN" w:bidi="ar-SA"/>
    </w:rPr>
  </w:style>
  <w:style w:type="character" w:customStyle="1" w:styleId="223">
    <w:name w:val="正文文本首行缩进 2 字符"/>
    <w:basedOn w:val="157"/>
    <w:link w:val="29"/>
    <w:uiPriority w:val="0"/>
  </w:style>
  <w:style w:type="character" w:customStyle="1" w:styleId="224">
    <w:name w:val="标题 2 Char"/>
    <w:uiPriority w:val="0"/>
    <w:rPr>
      <w:rFonts w:ascii="Cambria" w:hAnsi="Cambria" w:eastAsia="宋体" w:cs="Times New Roman"/>
      <w:b/>
      <w:bCs/>
      <w:kern w:val="2"/>
      <w:sz w:val="32"/>
      <w:szCs w:val="32"/>
    </w:rPr>
  </w:style>
  <w:style w:type="character" w:customStyle="1" w:styleId="225">
    <w:name w:val=" Char Char16"/>
    <w:uiPriority w:val="0"/>
    <w:rPr>
      <w:rFonts w:ascii="宋体" w:hAnsi="Times New Roman" w:eastAsia="宋体"/>
      <w:b/>
      <w:sz w:val="24"/>
      <w:lang w:val="en-US" w:eastAsia="zh-CN" w:bidi="ar-SA"/>
    </w:rPr>
  </w:style>
  <w:style w:type="character" w:customStyle="1" w:styleId="226">
    <w:name w:val="Font Style133"/>
    <w:unhideWhenUsed/>
    <w:uiPriority w:val="0"/>
    <w:rPr>
      <w:rFonts w:hint="eastAsia" w:ascii="宋体" w:hAnsi="宋体" w:eastAsia="宋体"/>
      <w:spacing w:val="30"/>
      <w:sz w:val="24"/>
    </w:rPr>
  </w:style>
  <w:style w:type="character" w:customStyle="1" w:styleId="227">
    <w:name w:val="bds_nopic2"/>
    <w:uiPriority w:val="0"/>
    <w:rPr>
      <w:rFonts w:ascii="Times New Roman" w:hAnsi="Times New Roman" w:eastAsia="宋体"/>
    </w:rPr>
  </w:style>
  <w:style w:type="character" w:customStyle="1" w:styleId="228">
    <w:name w:val="bds_more9"/>
    <w:uiPriority w:val="0"/>
    <w:rPr>
      <w:rFonts w:ascii="Times New Roman" w:hAnsi="Times New Roman" w:eastAsia="宋体"/>
    </w:rPr>
  </w:style>
  <w:style w:type="character" w:customStyle="1" w:styleId="229">
    <w:name w:val="sort1"/>
    <w:uiPriority w:val="0"/>
    <w:rPr>
      <w:rFonts w:ascii="Times New Roman" w:hAnsi="Times New Roman" w:eastAsia="宋体"/>
    </w:rPr>
  </w:style>
  <w:style w:type="character" w:customStyle="1" w:styleId="230">
    <w:name w:val="Font Style104"/>
    <w:unhideWhenUsed/>
    <w:uiPriority w:val="0"/>
    <w:rPr>
      <w:rFonts w:hint="eastAsia" w:ascii="宋体" w:hAnsi="宋体" w:eastAsia="宋体"/>
      <w:spacing w:val="30"/>
      <w:sz w:val="18"/>
    </w:rPr>
  </w:style>
  <w:style w:type="character" w:customStyle="1" w:styleId="231">
    <w:name w:val=" Char Char14"/>
    <w:uiPriority w:val="0"/>
    <w:rPr>
      <w:rFonts w:ascii="Arial" w:hAnsi="Arial" w:eastAsia="黑体"/>
      <w:b/>
      <w:bCs/>
      <w:sz w:val="28"/>
      <w:szCs w:val="28"/>
      <w:lang w:val="en-US" w:eastAsia="zh-CN" w:bidi="ar-SA"/>
    </w:rPr>
  </w:style>
  <w:style w:type="character" w:customStyle="1" w:styleId="232">
    <w:name w:val="Font Style86"/>
    <w:unhideWhenUsed/>
    <w:uiPriority w:val="0"/>
    <w:rPr>
      <w:rFonts w:hint="eastAsia" w:ascii="黑体" w:hAnsi="黑体" w:eastAsia="黑体"/>
      <w:spacing w:val="10"/>
      <w:sz w:val="30"/>
    </w:rPr>
  </w:style>
  <w:style w:type="character" w:customStyle="1" w:styleId="233">
    <w:name w:val="bds_nopic1"/>
    <w:uiPriority w:val="0"/>
    <w:rPr>
      <w:rFonts w:ascii="Times New Roman" w:hAnsi="Times New Roman" w:eastAsia="宋体"/>
    </w:rPr>
  </w:style>
  <w:style w:type="character" w:customStyle="1" w:styleId="234">
    <w:name w:val="bds_nopic"/>
    <w:uiPriority w:val="0"/>
    <w:rPr>
      <w:rFonts w:ascii="Times New Roman" w:hAnsi="Times New Roman" w:eastAsia="宋体"/>
    </w:rPr>
  </w:style>
  <w:style w:type="character" w:customStyle="1" w:styleId="235">
    <w:name w:val=" Char Char15"/>
    <w:uiPriority w:val="0"/>
    <w:rPr>
      <w:b/>
      <w:bCs/>
      <w:sz w:val="24"/>
      <w:szCs w:val="24"/>
    </w:rPr>
  </w:style>
  <w:style w:type="character" w:customStyle="1" w:styleId="236">
    <w:name w:val="Font Style126"/>
    <w:unhideWhenUsed/>
    <w:uiPriority w:val="0"/>
    <w:rPr>
      <w:rFonts w:hint="eastAsia" w:ascii="宋体" w:hAnsi="宋体" w:eastAsia="宋体"/>
      <w:b/>
      <w:spacing w:val="-30"/>
      <w:sz w:val="28"/>
    </w:rPr>
  </w:style>
  <w:style w:type="character" w:customStyle="1" w:styleId="237">
    <w:name w:val="Font Style134"/>
    <w:unhideWhenUsed/>
    <w:uiPriority w:val="0"/>
    <w:rPr>
      <w:rFonts w:hint="eastAsia" w:ascii="宋体" w:hAnsi="宋体" w:eastAsia="宋体"/>
      <w:spacing w:val="20"/>
      <w:sz w:val="22"/>
    </w:rPr>
  </w:style>
  <w:style w:type="character" w:customStyle="1" w:styleId="238">
    <w:name w:val="纯文本 Char2"/>
    <w:aliases w:val="普通文字 Char Char3,普通文字 Char3,纯文本 Char Char Char3,纯文本 Char Char4,正 文 1 Char1,普通文字1 Char1,普通文字2 Char1,普通文字3 Char1,普通文字4 Char1,普通文字5 Char1,普通文字6 Char1,普通文字11 Char1,普通文字21 Char1,普通文字31 Char1,普通文字41 Char1,普通文字7 Char1,纯文本 Char1 Char Char Char1,小 Char"/>
    <w:uiPriority w:val="0"/>
    <w:rPr>
      <w:rFonts w:ascii="宋体" w:hAnsi="Courier New" w:eastAsia="宋体"/>
      <w:kern w:val="2"/>
      <w:sz w:val="21"/>
      <w:szCs w:val="21"/>
      <w:lang w:val="en-US" w:eastAsia="zh-CN" w:bidi="ar-SA"/>
    </w:rPr>
  </w:style>
  <w:style w:type="character" w:customStyle="1" w:styleId="239">
    <w:name w:val="p0 Char Char"/>
    <w:uiPriority w:val="0"/>
    <w:rPr>
      <w:rFonts w:eastAsia="宋体"/>
      <w:kern w:val="2"/>
      <w:sz w:val="21"/>
      <w:szCs w:val="21"/>
      <w:lang w:val="en-US" w:eastAsia="zh-CN" w:bidi="ar-SA"/>
    </w:rPr>
  </w:style>
  <w:style w:type="character" w:customStyle="1" w:styleId="240">
    <w:name w:val="批注框文本 Char1"/>
    <w:link w:val="27"/>
    <w:semiHidden/>
    <w:locked/>
    <w:uiPriority w:val="0"/>
    <w:rPr>
      <w:rFonts w:ascii="Calibri" w:hAnsi="Calibri" w:eastAsia="宋体"/>
      <w:kern w:val="2"/>
      <w:sz w:val="18"/>
      <w:szCs w:val="18"/>
      <w:lang w:val="en-US" w:eastAsia="zh-CN" w:bidi="ar-SA"/>
    </w:rPr>
  </w:style>
  <w:style w:type="character" w:customStyle="1" w:styleId="241">
    <w:name w:val="标题 7 Char"/>
    <w:uiPriority w:val="0"/>
    <w:rPr>
      <w:b/>
      <w:bCs/>
      <w:sz w:val="24"/>
      <w:szCs w:val="24"/>
    </w:rPr>
  </w:style>
  <w:style w:type="character" w:customStyle="1" w:styleId="242">
    <w:name w:val="sidecatalog-index2"/>
    <w:uiPriority w:val="0"/>
    <w:rPr>
      <w:rFonts w:ascii="Arail" w:hAnsi="Arail" w:eastAsia="Arail" w:cs="Arail"/>
      <w:color w:val="999999"/>
      <w:sz w:val="21"/>
      <w:szCs w:val="21"/>
    </w:rPr>
  </w:style>
  <w:style w:type="character" w:customStyle="1" w:styleId="243">
    <w:name w:val="标题 Char1"/>
    <w:uiPriority w:val="0"/>
    <w:rPr>
      <w:rFonts w:ascii="Cambria" w:hAnsi="Cambria" w:eastAsia="宋体" w:cs="Times New Roman"/>
      <w:b/>
      <w:bCs/>
      <w:sz w:val="32"/>
      <w:szCs w:val="32"/>
    </w:rPr>
  </w:style>
  <w:style w:type="character" w:customStyle="1" w:styleId="244">
    <w:name w:val="正文文本缩进 2 字符"/>
    <w:link w:val="26"/>
    <w:uiPriority w:val="0"/>
    <w:rPr>
      <w:kern w:val="2"/>
      <w:sz w:val="21"/>
      <w:szCs w:val="24"/>
    </w:rPr>
  </w:style>
  <w:style w:type="table" w:customStyle="1" w:styleId="245">
    <w:name w:val="网格型1"/>
    <w:basedOn w:val="54"/>
    <w:qFormat/>
    <w:uiPriority w:val="39"/>
    <w:tblPr>
      <w:tblStyle w:val="54"/>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admin</Company>
  <Pages>44</Pages>
  <Words>3573</Words>
  <Characters>20370</Characters>
  <Lines>169</Lines>
  <Paragraphs>47</Paragraphs>
  <ScaleCrop>false</ScaleCrop>
  <LinksUpToDate>false</LinksUpToDate>
  <CharactersWithSpaces>23896</CharactersWithSpaces>
  <Application>WPS Office_0.0.0.0_F1E327BC-269C-435d-A152-05C5408002CA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2017-07-12T23:16:00Z</dcterms:created>
  <dc:creator>admin</dc:creator>
  <cp:lastModifiedBy>iPhone (2)</cp:lastModifiedBy>
  <cp:lastPrinted>2022-01-20T16:18:00Z</cp:lastPrinted>
  <dcterms:modified xsi:type="dcterms:W3CDTF">2022-02-14T19:46:13Z</dcterms:modified>
  <dc:title>附件十一</dc:title>
  <cp:revision>180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2052-11.19.0</vt:lpwstr>
  </property>
  <property fmtid="{D5CDD505-2E9C-101B-9397-08002B2CF9AE}" pid="3" name="ICV">
    <vt:lpwstr>597D0D47F85AAA4305410A62DC644160</vt:lpwstr>
  </property>
</Properties>
</file>